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5BC99523"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w:t>
      </w:r>
      <w:r w:rsidR="00FD7795" w:rsidRPr="004E2857">
        <w:rPr>
          <w:rFonts w:cs="Arial"/>
          <w:b/>
          <w:sz w:val="24"/>
          <w:szCs w:val="24"/>
        </w:rPr>
        <w:t>10</w:t>
      </w:r>
      <w:r w:rsidR="00E0435D">
        <w:rPr>
          <w:rFonts w:cs="Arial"/>
          <w:b/>
          <w:sz w:val="24"/>
          <w:szCs w:val="24"/>
        </w:rPr>
        <w:t>6</w:t>
      </w:r>
      <w:r w:rsidRPr="00121C7F">
        <w:rPr>
          <w:rFonts w:hint="eastAsia"/>
          <w:b/>
          <w:sz w:val="24"/>
          <w:szCs w:val="24"/>
          <w:lang w:eastAsia="ko-KR"/>
        </w:rPr>
        <w:tab/>
      </w:r>
      <w:r w:rsidR="004B6D65" w:rsidRPr="004B6D65">
        <w:rPr>
          <w:b/>
          <w:sz w:val="24"/>
          <w:szCs w:val="24"/>
          <w:lang w:eastAsia="ko-KR"/>
        </w:rPr>
        <w:t>R4-2300213</w:t>
      </w:r>
    </w:p>
    <w:bookmarkEnd w:id="0"/>
    <w:bookmarkEnd w:id="1"/>
    <w:p w14:paraId="1158BB90" w14:textId="25D2E712" w:rsidR="000A231E" w:rsidRDefault="00E0435D" w:rsidP="000A231E">
      <w:pPr>
        <w:tabs>
          <w:tab w:val="left" w:pos="1985"/>
        </w:tabs>
        <w:rPr>
          <w:rFonts w:ascii="Arial" w:hAnsi="Arial"/>
          <w:b/>
          <w:bCs/>
          <w:noProof/>
          <w:sz w:val="24"/>
          <w:szCs w:val="24"/>
        </w:rPr>
      </w:pPr>
      <w:r w:rsidRPr="00E0435D">
        <w:rPr>
          <w:rFonts w:ascii="Arial" w:hAnsi="Arial"/>
          <w:b/>
          <w:bCs/>
          <w:noProof/>
          <w:sz w:val="24"/>
          <w:szCs w:val="24"/>
        </w:rPr>
        <w:t>Athens</w:t>
      </w:r>
      <w:r w:rsidR="000A231E" w:rsidRPr="00D618AB">
        <w:rPr>
          <w:rFonts w:ascii="Arial" w:hAnsi="Arial"/>
          <w:b/>
          <w:bCs/>
          <w:noProof/>
          <w:sz w:val="24"/>
          <w:szCs w:val="24"/>
        </w:rPr>
        <w:t xml:space="preserve">, </w:t>
      </w:r>
      <w:r w:rsidRPr="00E0435D">
        <w:rPr>
          <w:rFonts w:ascii="Arial" w:hAnsi="Arial"/>
          <w:b/>
          <w:bCs/>
          <w:noProof/>
          <w:sz w:val="24"/>
          <w:szCs w:val="24"/>
        </w:rPr>
        <w:t>Greece</w:t>
      </w:r>
      <w:r w:rsidR="00015735">
        <w:rPr>
          <w:rFonts w:ascii="Arial" w:hAnsi="Arial"/>
          <w:b/>
          <w:bCs/>
          <w:noProof/>
          <w:sz w:val="24"/>
          <w:szCs w:val="24"/>
        </w:rPr>
        <w:t xml:space="preserve">, </w:t>
      </w:r>
      <w:r w:rsidR="00E10EE1" w:rsidRPr="00E10EE1">
        <w:rPr>
          <w:rFonts w:ascii="Arial" w:hAnsi="Arial"/>
          <w:b/>
          <w:bCs/>
          <w:noProof/>
          <w:sz w:val="24"/>
          <w:szCs w:val="24"/>
        </w:rPr>
        <w:t>February 27 – March 3</w:t>
      </w:r>
      <w:r w:rsidR="00015735" w:rsidRPr="00E13633">
        <w:rPr>
          <w:rFonts w:ascii="Arial" w:eastAsia="SimSun" w:hAnsi="Arial" w:cs="Arial"/>
          <w:b/>
          <w:sz w:val="24"/>
          <w:szCs w:val="24"/>
          <w:lang w:eastAsia="zh-CN"/>
        </w:rPr>
        <w:t>, 202</w:t>
      </w:r>
      <w:r w:rsidR="00E10EE1">
        <w:rPr>
          <w:rFonts w:ascii="Arial" w:eastAsia="SimSun" w:hAnsi="Arial" w:cs="Arial"/>
          <w:b/>
          <w:sz w:val="24"/>
          <w:szCs w:val="24"/>
          <w:lang w:eastAsia="zh-CN"/>
        </w:rPr>
        <w:t>3</w:t>
      </w:r>
    </w:p>
    <w:p w14:paraId="14204C4C" w14:textId="599312BC"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FA6368">
        <w:rPr>
          <w:rFonts w:ascii="Arial" w:hAnsi="Arial"/>
          <w:sz w:val="24"/>
        </w:rPr>
        <w:t>10.5.7</w:t>
      </w:r>
      <w:r w:rsidR="00633693">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8EB6522"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55A5B" w:rsidRPr="00E55A5B">
        <w:rPr>
          <w:rFonts w:ascii="Arial" w:hAnsi="Arial"/>
          <w:bCs/>
          <w:sz w:val="24"/>
        </w:rPr>
        <w:t xml:space="preserve">Discussion on </w:t>
      </w:r>
      <w:r w:rsidR="008A5428">
        <w:rPr>
          <w:rFonts w:ascii="Arial" w:hAnsi="Arial"/>
          <w:bCs/>
          <w:sz w:val="24"/>
        </w:rPr>
        <w:t>IoT-NTN</w:t>
      </w:r>
      <w:r w:rsidR="00E55A5B" w:rsidRPr="00E55A5B">
        <w:rPr>
          <w:rFonts w:ascii="Arial" w:hAnsi="Arial"/>
          <w:bCs/>
          <w:sz w:val="24"/>
        </w:rPr>
        <w:t xml:space="preserve"> UE demodulation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E3E193" w14:textId="576F8C31" w:rsidR="00AD005D" w:rsidRPr="008A1107"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#105</w:t>
      </w:r>
      <w:r>
        <w:rPr>
          <w:rFonts w:ascii="Times New Roman" w:eastAsiaTheme="minorEastAsia" w:hAnsi="Times New Roman" w:cs="Times New Roman"/>
          <w:color w:val="auto"/>
          <w:sz w:val="20"/>
          <w:szCs w:val="20"/>
          <w:lang w:val="en-GB" w:eastAsia="zh-TW"/>
        </w:rPr>
        <w:t xml:space="preserve"> meeting, </w:t>
      </w:r>
      <w:r w:rsidR="008A1107">
        <w:rPr>
          <w:rFonts w:ascii="Times New Roman" w:eastAsiaTheme="minorEastAsia" w:hAnsi="Times New Roman" w:cs="Times New Roman"/>
          <w:color w:val="auto"/>
          <w:sz w:val="20"/>
          <w:szCs w:val="20"/>
          <w:lang w:val="en-GB" w:eastAsia="zh-TW"/>
        </w:rPr>
        <w:t xml:space="preserve">the </w:t>
      </w:r>
      <w:r w:rsidR="008A1107" w:rsidRPr="008A1107">
        <w:rPr>
          <w:rFonts w:ascii="Times New Roman" w:eastAsiaTheme="minorEastAsia" w:hAnsi="Times New Roman" w:cs="Times New Roman"/>
          <w:color w:val="auto"/>
          <w:sz w:val="20"/>
          <w:szCs w:val="20"/>
          <w:lang w:val="en-GB" w:eastAsia="zh-TW"/>
        </w:rPr>
        <w:t xml:space="preserve">scope </w:t>
      </w:r>
      <w:r w:rsidR="008A1107">
        <w:rPr>
          <w:rFonts w:ascii="Times New Roman" w:eastAsiaTheme="minorEastAsia" w:hAnsi="Times New Roman" w:cs="Times New Roman"/>
          <w:color w:val="auto"/>
          <w:sz w:val="20"/>
          <w:szCs w:val="20"/>
          <w:lang w:val="en-GB" w:eastAsia="zh-TW"/>
        </w:rPr>
        <w:t>and simulation assumptions</w:t>
      </w:r>
      <w:r w:rsidR="008A1107" w:rsidRPr="008A1107">
        <w:rPr>
          <w:rFonts w:ascii="Times New Roman" w:eastAsiaTheme="minorEastAsia" w:hAnsi="Times New Roman" w:cs="Times New Roman"/>
          <w:color w:val="auto"/>
          <w:sz w:val="20"/>
          <w:szCs w:val="20"/>
          <w:lang w:val="en-GB" w:eastAsia="zh-TW"/>
        </w:rPr>
        <w:t xml:space="preserve"> </w:t>
      </w:r>
      <w:r w:rsidR="008A1107">
        <w:rPr>
          <w:rFonts w:ascii="Times New Roman" w:eastAsiaTheme="minorEastAsia" w:hAnsi="Times New Roman" w:cs="Times New Roman"/>
          <w:color w:val="auto"/>
          <w:sz w:val="20"/>
          <w:szCs w:val="20"/>
          <w:lang w:val="en-GB" w:eastAsia="zh-TW"/>
        </w:rPr>
        <w:t xml:space="preserve">for </w:t>
      </w:r>
      <w:r w:rsidR="00763DD8" w:rsidRPr="00763DD8">
        <w:rPr>
          <w:rFonts w:ascii="Times New Roman" w:eastAsiaTheme="minorEastAsia" w:hAnsi="Times New Roman" w:cs="Times New Roman"/>
          <w:color w:val="auto"/>
          <w:sz w:val="20"/>
          <w:szCs w:val="20"/>
          <w:lang w:val="en-GB" w:eastAsia="zh-TW"/>
        </w:rPr>
        <w:t>IoT-NTN</w:t>
      </w:r>
      <w:r w:rsidR="008A1107" w:rsidRPr="008A1107">
        <w:rPr>
          <w:rFonts w:ascii="Times New Roman" w:eastAsiaTheme="minorEastAsia" w:hAnsi="Times New Roman" w:cs="Times New Roman"/>
          <w:color w:val="auto"/>
          <w:sz w:val="20"/>
          <w:szCs w:val="20"/>
          <w:lang w:val="en-GB" w:eastAsia="zh-TW"/>
        </w:rPr>
        <w:t xml:space="preserve"> UE demodulation and CSI reporting requirements </w:t>
      </w:r>
      <w:r w:rsidR="00A80F6E">
        <w:rPr>
          <w:rFonts w:ascii="Times New Roman" w:eastAsiaTheme="minorEastAsia" w:hAnsi="Times New Roman" w:cs="Times New Roman"/>
          <w:color w:val="auto"/>
          <w:sz w:val="20"/>
          <w:szCs w:val="20"/>
          <w:lang w:val="en-GB" w:eastAsia="zh-TW"/>
        </w:rPr>
        <w:t>were</w:t>
      </w:r>
      <w:r w:rsidR="008A1107">
        <w:rPr>
          <w:rFonts w:ascii="Times New Roman" w:eastAsiaTheme="minorEastAsia" w:hAnsi="Times New Roman" w:cs="Times New Roman"/>
          <w:color w:val="auto"/>
          <w:sz w:val="20"/>
          <w:szCs w:val="20"/>
          <w:lang w:val="en-GB" w:eastAsia="zh-TW"/>
        </w:rPr>
        <w:t xml:space="preserve"> discussed, and the agreements </w:t>
      </w:r>
      <w:r w:rsidR="007816FA">
        <w:rPr>
          <w:rFonts w:ascii="Times New Roman" w:eastAsiaTheme="minorEastAsia" w:hAnsi="Times New Roman" w:cs="Times New Roman"/>
          <w:color w:val="auto"/>
          <w:sz w:val="20"/>
          <w:szCs w:val="20"/>
          <w:lang w:val="en-GB" w:eastAsia="zh-TW"/>
        </w:rPr>
        <w:t>were</w:t>
      </w:r>
      <w:r w:rsidR="008A1107">
        <w:rPr>
          <w:rFonts w:ascii="Times New Roman" w:eastAsiaTheme="minorEastAsia" w:hAnsi="Times New Roman" w:cs="Times New Roman"/>
          <w:color w:val="auto"/>
          <w:sz w:val="20"/>
          <w:szCs w:val="20"/>
          <w:lang w:val="en-GB" w:eastAsia="zh-TW"/>
        </w:rPr>
        <w:t xml:space="preserve"> captured in [1]. In this contribution, we provide preliminary simulation results and discuss some </w:t>
      </w:r>
      <w:r w:rsidR="00AB0C59">
        <w:rPr>
          <w:rFonts w:ascii="Times New Roman" w:eastAsiaTheme="minorEastAsia" w:hAnsi="Times New Roman" w:cs="Times New Roman"/>
          <w:color w:val="auto"/>
          <w:sz w:val="20"/>
          <w:szCs w:val="20"/>
          <w:lang w:val="en-GB" w:eastAsia="zh-TW"/>
        </w:rPr>
        <w:t>outstanding issues for simulation</w:t>
      </w:r>
      <w:r w:rsidR="008A1107">
        <w:rPr>
          <w:rFonts w:ascii="Times New Roman" w:eastAsiaTheme="minorEastAsia" w:hAnsi="Times New Roman" w:cs="Times New Roman"/>
          <w:color w:val="auto"/>
          <w:sz w:val="20"/>
          <w:szCs w:val="20"/>
          <w:lang w:val="en-GB" w:eastAsia="zh-TW"/>
        </w:rPr>
        <w:t xml:space="preserve"> </w:t>
      </w:r>
      <w:r w:rsidR="00AB0C59">
        <w:rPr>
          <w:rFonts w:ascii="Times New Roman" w:eastAsiaTheme="minorEastAsia" w:hAnsi="Times New Roman" w:cs="Times New Roman"/>
          <w:color w:val="auto"/>
          <w:sz w:val="20"/>
          <w:szCs w:val="20"/>
          <w:lang w:val="en-GB" w:eastAsia="zh-TW"/>
        </w:rPr>
        <w:t>assumptions</w:t>
      </w:r>
      <w:r w:rsidR="008A1107">
        <w:rPr>
          <w:rFonts w:ascii="Times New Roman" w:eastAsiaTheme="minorEastAsia" w:hAnsi="Times New Roman" w:cs="Times New Roman"/>
          <w:color w:val="auto"/>
          <w:sz w:val="20"/>
          <w:szCs w:val="20"/>
          <w:lang w:val="en-GB" w:eastAsia="zh-TW"/>
        </w:rPr>
        <w:t xml:space="preserve">. </w:t>
      </w:r>
    </w:p>
    <w:p w14:paraId="6E0CC500" w14:textId="632E5F7E" w:rsidR="005B2DE4" w:rsidRPr="008A1107" w:rsidRDefault="001E661D" w:rsidP="008A110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0FB759D0" w14:textId="77777777" w:rsidR="00D7567E" w:rsidRPr="008D3F03" w:rsidRDefault="00D7567E" w:rsidP="00D7567E">
      <w:pPr>
        <w:spacing w:beforeLines="50" w:before="120" w:afterLines="50" w:after="120"/>
        <w:jc w:val="both"/>
        <w:rPr>
          <w:rFonts w:eastAsiaTheme="minorEastAsia" w:cs="SimSun"/>
          <w:b/>
          <w:sz w:val="24"/>
          <w:szCs w:val="24"/>
          <w:u w:val="single"/>
          <w:lang w:val="en-US" w:eastAsia="zh-TW"/>
        </w:rPr>
      </w:pPr>
      <w:r w:rsidRPr="008D3F03">
        <w:rPr>
          <w:rFonts w:eastAsiaTheme="minorEastAsia" w:cs="SimSun"/>
          <w:b/>
          <w:sz w:val="24"/>
          <w:szCs w:val="24"/>
          <w:u w:val="single"/>
          <w:lang w:val="en-US" w:eastAsia="zh-TW"/>
        </w:rPr>
        <w:t>Channel estimation length</w:t>
      </w:r>
    </w:p>
    <w:p w14:paraId="583100F2" w14:textId="7CB36DE4" w:rsidR="00002DE8" w:rsidRDefault="001003C6" w:rsidP="002523E0">
      <w:pPr>
        <w:spacing w:beforeLines="50" w:before="120" w:afterLines="50" w:after="120"/>
        <w:jc w:val="both"/>
        <w:rPr>
          <w:rFonts w:eastAsiaTheme="minorEastAsia" w:cs="SimSun"/>
          <w:bCs/>
          <w:lang w:val="en-US" w:eastAsia="zh-TW"/>
        </w:rPr>
      </w:pPr>
      <w:r>
        <w:rPr>
          <w:rFonts w:eastAsiaTheme="minorEastAsia" w:cs="SimSun" w:hint="eastAsia"/>
          <w:bCs/>
          <w:lang w:val="en-US" w:eastAsia="zh-TW"/>
        </w:rPr>
        <w:t>F</w:t>
      </w:r>
      <w:r>
        <w:rPr>
          <w:rFonts w:eastAsiaTheme="minorEastAsia" w:cs="SimSun"/>
          <w:bCs/>
          <w:lang w:val="en-US" w:eastAsia="zh-TW"/>
        </w:rPr>
        <w:t xml:space="preserve">or NB-IoT, the physical channels are repeated many times to </w:t>
      </w:r>
      <w:r>
        <w:t xml:space="preserve">achieve long-range transmissions. Therefore, the </w:t>
      </w:r>
      <w:r w:rsidR="00B71498" w:rsidRPr="00B71498">
        <w:rPr>
          <w:rFonts w:eastAsiaTheme="minorEastAsia" w:cs="SimSun"/>
          <w:bCs/>
          <w:lang w:val="en-US" w:eastAsia="zh-TW"/>
        </w:rPr>
        <w:t xml:space="preserve">demodulation performance </w:t>
      </w:r>
      <w:r>
        <w:rPr>
          <w:rFonts w:eastAsiaTheme="minorEastAsia" w:cs="SimSun"/>
          <w:bCs/>
          <w:lang w:val="en-US" w:eastAsia="zh-TW"/>
        </w:rPr>
        <w:t xml:space="preserve">of physical channels will be </w:t>
      </w:r>
      <w:r w:rsidR="00B71498" w:rsidRPr="00B71498">
        <w:rPr>
          <w:rFonts w:eastAsiaTheme="minorEastAsia" w:cs="SimSun"/>
          <w:bCs/>
          <w:lang w:val="en-US" w:eastAsia="zh-TW"/>
        </w:rPr>
        <w:t>impact</w:t>
      </w:r>
      <w:r>
        <w:rPr>
          <w:rFonts w:eastAsiaTheme="minorEastAsia" w:cs="SimSun"/>
          <w:bCs/>
          <w:lang w:val="en-US" w:eastAsia="zh-TW"/>
        </w:rPr>
        <w:t>ed</w:t>
      </w:r>
      <w:r w:rsidR="00B71498" w:rsidRPr="00B71498">
        <w:rPr>
          <w:rFonts w:eastAsiaTheme="minorEastAsia" w:cs="SimSun"/>
          <w:bCs/>
          <w:lang w:val="en-US" w:eastAsia="zh-TW"/>
        </w:rPr>
        <w:t xml:space="preserve"> </w:t>
      </w:r>
      <w:r>
        <w:rPr>
          <w:rFonts w:eastAsiaTheme="minorEastAsia" w:cs="SimSun"/>
          <w:bCs/>
          <w:lang w:val="en-US" w:eastAsia="zh-TW"/>
        </w:rPr>
        <w:t>by</w:t>
      </w:r>
      <w:r w:rsidR="00B71498" w:rsidRPr="00B71498">
        <w:rPr>
          <w:rFonts w:eastAsiaTheme="minorEastAsia" w:cs="SimSun"/>
          <w:bCs/>
          <w:lang w:val="en-US" w:eastAsia="zh-TW"/>
        </w:rPr>
        <w:t xml:space="preserve"> channel estimation</w:t>
      </w:r>
      <w:r>
        <w:rPr>
          <w:rFonts w:eastAsiaTheme="minorEastAsia" w:cs="SimSun"/>
          <w:bCs/>
          <w:lang w:val="en-US" w:eastAsia="zh-TW"/>
        </w:rPr>
        <w:t xml:space="preserve"> length. </w:t>
      </w:r>
      <w:r w:rsidR="00655EE6">
        <w:rPr>
          <w:rFonts w:eastAsiaTheme="minorEastAsia" w:cs="SimSun"/>
          <w:bCs/>
          <w:lang w:val="en-US" w:eastAsia="zh-TW"/>
        </w:rPr>
        <w:t>In [2][3][4], i</w:t>
      </w:r>
      <w:r w:rsidR="00423208">
        <w:rPr>
          <w:rFonts w:eastAsiaTheme="minorEastAsia" w:cs="SimSun"/>
          <w:bCs/>
          <w:lang w:val="en-US" w:eastAsia="zh-TW"/>
        </w:rPr>
        <w:t xml:space="preserve">t was shown that </w:t>
      </w:r>
      <w:r w:rsidR="00002DE8">
        <w:rPr>
          <w:rFonts w:eastAsiaTheme="minorEastAsia" w:cs="SimSun"/>
          <w:bCs/>
          <w:lang w:val="en-US" w:eastAsia="zh-TW"/>
        </w:rPr>
        <w:t xml:space="preserve">performance </w:t>
      </w:r>
      <w:r w:rsidR="00655EE6">
        <w:rPr>
          <w:rFonts w:eastAsiaTheme="minorEastAsia" w:cs="SimSun"/>
          <w:bCs/>
          <w:lang w:val="en-US" w:eastAsia="zh-TW"/>
        </w:rPr>
        <w:t>difference for</w:t>
      </w:r>
      <w:r w:rsidR="00423208">
        <w:rPr>
          <w:rFonts w:eastAsiaTheme="minorEastAsia" w:cs="SimSun"/>
          <w:bCs/>
          <w:lang w:val="en-US" w:eastAsia="zh-TW"/>
        </w:rPr>
        <w:t xml:space="preserve"> NPDSCH, NPDCCH and NPBCH </w:t>
      </w:r>
      <w:r w:rsidR="00655EE6">
        <w:rPr>
          <w:rFonts w:eastAsiaTheme="minorEastAsia" w:cs="SimSun"/>
          <w:bCs/>
          <w:lang w:val="en-US" w:eastAsia="zh-TW"/>
        </w:rPr>
        <w:t>with different channel estimation length</w:t>
      </w:r>
      <w:r w:rsidR="000F5CE6">
        <w:rPr>
          <w:rFonts w:eastAsiaTheme="minorEastAsia" w:cs="SimSun"/>
          <w:bCs/>
          <w:lang w:val="en-US" w:eastAsia="zh-TW"/>
        </w:rPr>
        <w:t xml:space="preserve"> are significant</w:t>
      </w:r>
      <w:r w:rsidR="00655EE6">
        <w:rPr>
          <w:rFonts w:eastAsiaTheme="minorEastAsia" w:cs="SimSun"/>
          <w:bCs/>
          <w:lang w:val="en-US" w:eastAsia="zh-TW"/>
        </w:rPr>
        <w:t>.</w:t>
      </w:r>
      <w:r w:rsidR="00423208">
        <w:rPr>
          <w:rFonts w:eastAsiaTheme="minorEastAsia" w:cs="SimSun"/>
          <w:bCs/>
          <w:lang w:val="en-US" w:eastAsia="zh-TW"/>
        </w:rPr>
        <w:t xml:space="preserve"> </w:t>
      </w:r>
    </w:p>
    <w:p w14:paraId="572F69CD" w14:textId="2C20561A" w:rsidR="0034790F" w:rsidRPr="0034790F" w:rsidRDefault="0034790F" w:rsidP="002523E0">
      <w:pPr>
        <w:spacing w:beforeLines="50" w:before="120" w:afterLines="50" w:after="120"/>
        <w:jc w:val="both"/>
      </w:pPr>
      <w:r w:rsidRPr="0034790F">
        <w:rPr>
          <w:b/>
          <w:bCs/>
          <w:i/>
          <w:iCs/>
          <w:u w:val="single"/>
        </w:rPr>
        <w:t>Observation 1</w:t>
      </w:r>
      <w:r w:rsidRPr="0034790F">
        <w:t xml:space="preserve">: Channel estimation length affects the </w:t>
      </w:r>
      <w:r w:rsidR="006A58F9">
        <w:t>NPDSCH</w:t>
      </w:r>
      <w:r w:rsidRPr="0034790F">
        <w:t xml:space="preserve"> demodulation performance.</w:t>
      </w:r>
    </w:p>
    <w:p w14:paraId="691E7403" w14:textId="7E19A2BB" w:rsidR="00DB3764" w:rsidRDefault="00202F17" w:rsidP="002523E0">
      <w:pPr>
        <w:spacing w:beforeLines="50" w:before="120" w:afterLines="50" w:after="120"/>
        <w:jc w:val="both"/>
        <w:rPr>
          <w:rFonts w:eastAsiaTheme="minorEastAsia" w:cs="SimSun"/>
          <w:bCs/>
          <w:lang w:val="en-US" w:eastAsia="zh-TW"/>
        </w:rPr>
      </w:pPr>
      <w:r>
        <w:rPr>
          <w:rFonts w:eastAsiaTheme="minorEastAsia" w:cs="SimSun"/>
          <w:bCs/>
          <w:lang w:eastAsia="zh-TW"/>
        </w:rPr>
        <w:t>I</w:t>
      </w:r>
      <w:proofErr w:type="spellStart"/>
      <w:r w:rsidR="00DB3764" w:rsidRPr="00DB3764">
        <w:rPr>
          <w:rFonts w:eastAsiaTheme="minorEastAsia" w:cs="SimSun"/>
          <w:bCs/>
          <w:lang w:val="en-US" w:eastAsia="zh-TW"/>
        </w:rPr>
        <w:t>t</w:t>
      </w:r>
      <w:proofErr w:type="spellEnd"/>
      <w:r w:rsidR="00DB3764" w:rsidRPr="00DB3764">
        <w:rPr>
          <w:rFonts w:eastAsiaTheme="minorEastAsia" w:cs="SimSun"/>
          <w:bCs/>
          <w:lang w:val="en-US" w:eastAsia="zh-TW"/>
        </w:rPr>
        <w:t xml:space="preserve"> is important to assume a </w:t>
      </w:r>
      <w:r>
        <w:rPr>
          <w:rFonts w:eastAsiaTheme="minorEastAsia" w:cs="SimSun"/>
          <w:bCs/>
          <w:lang w:val="en-US" w:eastAsia="zh-TW"/>
        </w:rPr>
        <w:t>specific</w:t>
      </w:r>
      <w:r w:rsidR="00DB3764" w:rsidRPr="00DB3764">
        <w:rPr>
          <w:rFonts w:eastAsiaTheme="minorEastAsia" w:cs="SimSun"/>
          <w:bCs/>
          <w:lang w:val="en-US" w:eastAsia="zh-TW"/>
        </w:rPr>
        <w:t xml:space="preserve"> channel estimation length for NPDSCH especially </w:t>
      </w:r>
      <w:r>
        <w:rPr>
          <w:rFonts w:eastAsiaTheme="minorEastAsia" w:cs="SimSun"/>
          <w:bCs/>
          <w:lang w:val="en-US" w:eastAsia="zh-TW"/>
        </w:rPr>
        <w:t>the</w:t>
      </w:r>
      <w:r w:rsidR="00DB3764" w:rsidRPr="00DB3764">
        <w:rPr>
          <w:rFonts w:eastAsiaTheme="minorEastAsia" w:cs="SimSun"/>
          <w:bCs/>
          <w:lang w:val="en-US" w:eastAsia="zh-TW"/>
        </w:rPr>
        <w:t xml:space="preserve"> repetition number</w:t>
      </w:r>
      <w:r>
        <w:rPr>
          <w:rFonts w:eastAsiaTheme="minorEastAsia" w:cs="SimSun"/>
          <w:bCs/>
          <w:lang w:val="en-US" w:eastAsia="zh-TW"/>
        </w:rPr>
        <w:t xml:space="preserve"> is large</w:t>
      </w:r>
      <w:r w:rsidR="00DB3764" w:rsidRPr="00DB3764">
        <w:rPr>
          <w:rFonts w:eastAsiaTheme="minorEastAsia" w:cs="SimSun"/>
          <w:bCs/>
          <w:lang w:val="en-US" w:eastAsia="zh-TW"/>
        </w:rPr>
        <w:t>.</w:t>
      </w:r>
      <w:r w:rsidR="00293491">
        <w:rPr>
          <w:rFonts w:eastAsiaTheme="minorEastAsia" w:cs="SimSun"/>
          <w:bCs/>
          <w:lang w:val="en-US" w:eastAsia="zh-TW"/>
        </w:rPr>
        <w:t xml:space="preserve"> </w:t>
      </w:r>
      <w:r w:rsidR="00DB3764">
        <w:t>Otherwise</w:t>
      </w:r>
      <w:r w:rsidR="00293491">
        <w:t>,</w:t>
      </w:r>
      <w:r w:rsidR="00DB3764">
        <w:t xml:space="preserve"> the companies’ simulation results may be diverse and </w:t>
      </w:r>
      <w:r w:rsidR="00763DD8">
        <w:t>difficult</w:t>
      </w:r>
      <w:r w:rsidR="00DB3764">
        <w:t xml:space="preserve"> to </w:t>
      </w:r>
      <w:r>
        <w:t>determine</w:t>
      </w:r>
      <w:r w:rsidR="00DB3764">
        <w:t xml:space="preserve"> the </w:t>
      </w:r>
      <w:r>
        <w:t xml:space="preserve">SNR </w:t>
      </w:r>
      <w:r w:rsidR="00DB3764">
        <w:t>requirement</w:t>
      </w:r>
      <w:r w:rsidR="00733607">
        <w:t>s</w:t>
      </w:r>
      <w:r>
        <w:t xml:space="preserve">. We propose </w:t>
      </w:r>
      <w:r w:rsidR="000F5CE6">
        <w:t>s</w:t>
      </w:r>
      <w:r w:rsidR="000F5CE6" w:rsidRPr="00DB3764">
        <w:rPr>
          <w:rFonts w:eastAsiaTheme="minorEastAsia" w:cs="SimSun"/>
          <w:bCs/>
          <w:lang w:eastAsia="zh-TW"/>
        </w:rPr>
        <w:t>et</w:t>
      </w:r>
      <w:r w:rsidR="00733607">
        <w:rPr>
          <w:rFonts w:eastAsiaTheme="minorEastAsia" w:cs="SimSun"/>
          <w:bCs/>
          <w:lang w:eastAsia="zh-TW"/>
        </w:rPr>
        <w:t>ting</w:t>
      </w:r>
      <w:r w:rsidR="000F5CE6" w:rsidRPr="00DB3764">
        <w:rPr>
          <w:rFonts w:eastAsiaTheme="minorEastAsia" w:cs="SimSun"/>
          <w:bCs/>
          <w:lang w:eastAsia="zh-TW"/>
        </w:rPr>
        <w:t xml:space="preserve"> </w:t>
      </w:r>
      <w:r w:rsidR="000F5CE6">
        <w:rPr>
          <w:rFonts w:eastAsiaTheme="minorEastAsia" w:cs="SimSun"/>
          <w:bCs/>
          <w:lang w:eastAsia="zh-TW"/>
        </w:rPr>
        <w:t xml:space="preserve">the </w:t>
      </w:r>
      <w:r w:rsidR="000F5CE6" w:rsidRPr="00DB3764">
        <w:rPr>
          <w:rFonts w:eastAsiaTheme="minorEastAsia" w:cs="SimSun"/>
          <w:bCs/>
          <w:lang w:eastAsia="zh-TW"/>
        </w:rPr>
        <w:t xml:space="preserve">channel estimation length </w:t>
      </w:r>
      <w:r w:rsidR="000F5CE6">
        <w:rPr>
          <w:rFonts w:eastAsiaTheme="minorEastAsia" w:cs="SimSun"/>
          <w:bCs/>
          <w:lang w:eastAsia="zh-TW"/>
        </w:rPr>
        <w:t>to be 1ms, which is adopted to define TN NB-IoT requirements</w:t>
      </w:r>
      <w:r w:rsidR="00696058">
        <w:rPr>
          <w:rFonts w:eastAsiaTheme="minorEastAsia" w:cs="SimSun"/>
          <w:bCs/>
          <w:lang w:eastAsia="zh-TW"/>
        </w:rPr>
        <w:t xml:space="preserve"> [5]</w:t>
      </w:r>
      <w:r w:rsidR="000F5CE6">
        <w:rPr>
          <w:rFonts w:eastAsiaTheme="minorEastAsia" w:cs="SimSun"/>
          <w:bCs/>
          <w:lang w:eastAsia="zh-TW"/>
        </w:rPr>
        <w:t>.</w:t>
      </w:r>
      <w:r>
        <w:t xml:space="preserve"> </w:t>
      </w:r>
    </w:p>
    <w:p w14:paraId="217DD4B8" w14:textId="578A7776" w:rsidR="00AB0C59" w:rsidRDefault="00DB3764" w:rsidP="002523E0">
      <w:pPr>
        <w:spacing w:beforeLines="50" w:before="120" w:afterLines="50" w:after="120"/>
        <w:jc w:val="both"/>
        <w:rPr>
          <w:rFonts w:eastAsiaTheme="minorEastAsia" w:cs="SimSun"/>
          <w:bCs/>
          <w:lang w:eastAsia="zh-TW"/>
        </w:rPr>
      </w:pPr>
      <w:r w:rsidRPr="00DB3764">
        <w:rPr>
          <w:rFonts w:eastAsiaTheme="minorEastAsia" w:cs="SimSun"/>
          <w:b/>
          <w:i/>
          <w:iCs/>
          <w:u w:val="single"/>
          <w:lang w:val="en-US" w:eastAsia="zh-TW"/>
        </w:rPr>
        <w:t>Proposal 1</w:t>
      </w:r>
      <w:r w:rsidRPr="00DB3764">
        <w:rPr>
          <w:rFonts w:eastAsiaTheme="minorEastAsia" w:cs="SimSun"/>
          <w:bCs/>
          <w:lang w:eastAsia="zh-TW"/>
        </w:rPr>
        <w:t xml:space="preserve">: Set </w:t>
      </w:r>
      <w:r w:rsidR="00175783">
        <w:rPr>
          <w:rFonts w:eastAsiaTheme="minorEastAsia" w:cs="SimSun"/>
          <w:bCs/>
          <w:lang w:eastAsia="zh-TW"/>
        </w:rPr>
        <w:t xml:space="preserve">the </w:t>
      </w:r>
      <w:r w:rsidRPr="00DB3764">
        <w:rPr>
          <w:rFonts w:eastAsiaTheme="minorEastAsia" w:cs="SimSun"/>
          <w:bCs/>
          <w:lang w:eastAsia="zh-TW"/>
        </w:rPr>
        <w:t xml:space="preserve">channel estimation length </w:t>
      </w:r>
      <w:r w:rsidR="00175783">
        <w:rPr>
          <w:rFonts w:eastAsiaTheme="minorEastAsia" w:cs="SimSun"/>
          <w:bCs/>
          <w:lang w:eastAsia="zh-TW"/>
        </w:rPr>
        <w:t xml:space="preserve">to be 1ms </w:t>
      </w:r>
      <w:r w:rsidR="005D4DE2">
        <w:rPr>
          <w:rFonts w:eastAsiaTheme="minorEastAsia" w:cs="SimSun"/>
          <w:bCs/>
          <w:lang w:eastAsia="zh-TW"/>
        </w:rPr>
        <w:t>in</w:t>
      </w:r>
      <w:r w:rsidRPr="00DB3764">
        <w:rPr>
          <w:rFonts w:eastAsiaTheme="minorEastAsia" w:cs="SimSun"/>
          <w:bCs/>
          <w:lang w:eastAsia="zh-TW"/>
        </w:rPr>
        <w:t xml:space="preserve"> </w:t>
      </w:r>
      <w:r w:rsidR="000F5CE6">
        <w:rPr>
          <w:rFonts w:eastAsiaTheme="minorEastAsia" w:cs="SimSun"/>
          <w:bCs/>
          <w:lang w:eastAsia="zh-TW"/>
        </w:rPr>
        <w:t xml:space="preserve">NPDSCH </w:t>
      </w:r>
      <w:r w:rsidRPr="00DB3764">
        <w:rPr>
          <w:rFonts w:eastAsiaTheme="minorEastAsia" w:cs="SimSun"/>
          <w:bCs/>
          <w:lang w:eastAsia="zh-TW"/>
        </w:rPr>
        <w:t>simulation assumption</w:t>
      </w:r>
      <w:r w:rsidR="001D56DC">
        <w:rPr>
          <w:rFonts w:eastAsiaTheme="minorEastAsia" w:cs="SimSun"/>
          <w:bCs/>
          <w:lang w:eastAsia="zh-TW"/>
        </w:rPr>
        <w:t>s</w:t>
      </w:r>
      <w:r w:rsidRPr="00DB3764">
        <w:rPr>
          <w:rFonts w:eastAsiaTheme="minorEastAsia" w:cs="SimSun"/>
          <w:bCs/>
          <w:lang w:eastAsia="zh-TW"/>
        </w:rPr>
        <w:t xml:space="preserve">.  </w:t>
      </w:r>
    </w:p>
    <w:p w14:paraId="777A8964" w14:textId="77777777" w:rsidR="006D19CC" w:rsidRPr="00946FB4" w:rsidRDefault="006D19CC" w:rsidP="002523E0">
      <w:pPr>
        <w:spacing w:beforeLines="50" w:before="120" w:afterLines="50" w:after="120"/>
        <w:jc w:val="both"/>
        <w:rPr>
          <w:rFonts w:eastAsiaTheme="minorEastAsia" w:cs="SimSun"/>
          <w:bCs/>
          <w:lang w:eastAsia="zh-TW"/>
        </w:rPr>
      </w:pPr>
    </w:p>
    <w:p w14:paraId="26290124" w14:textId="2B9AE209" w:rsidR="00196449" w:rsidRPr="008D3F03" w:rsidRDefault="00897272" w:rsidP="005762E0">
      <w:pPr>
        <w:tabs>
          <w:tab w:val="num" w:pos="720"/>
        </w:tabs>
        <w:spacing w:beforeLines="50" w:before="120" w:afterLines="50" w:after="120"/>
        <w:jc w:val="both"/>
        <w:rPr>
          <w:rFonts w:eastAsiaTheme="minorEastAsia" w:cs="SimSun"/>
          <w:b/>
          <w:sz w:val="24"/>
          <w:szCs w:val="24"/>
          <w:u w:val="single"/>
          <w:lang w:val="en-US" w:eastAsia="zh-TW"/>
        </w:rPr>
      </w:pPr>
      <w:r>
        <w:rPr>
          <w:rFonts w:eastAsiaTheme="minorEastAsia" w:cs="SimSun"/>
          <w:b/>
          <w:sz w:val="24"/>
          <w:szCs w:val="24"/>
          <w:u w:val="single"/>
          <w:lang w:val="en-US" w:eastAsia="zh-TW"/>
        </w:rPr>
        <w:t>S</w:t>
      </w:r>
      <w:r w:rsidR="007D6C69" w:rsidRPr="008D3F03">
        <w:rPr>
          <w:rFonts w:eastAsiaTheme="minorEastAsia" w:cs="SimSun"/>
          <w:b/>
          <w:sz w:val="24"/>
          <w:szCs w:val="24"/>
          <w:u w:val="single"/>
          <w:lang w:val="en-US" w:eastAsia="zh-TW"/>
        </w:rPr>
        <w:t>imulation results for NB-IoT NPDSCH requirements</w:t>
      </w:r>
    </w:p>
    <w:p w14:paraId="005DD4AA" w14:textId="55B46579" w:rsidR="007D6C69" w:rsidRDefault="00B01F4C" w:rsidP="005762E0">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t xml:space="preserve">To define NTN </w:t>
      </w:r>
      <w:r w:rsidR="007D6C69">
        <w:rPr>
          <w:rFonts w:eastAsiaTheme="minorEastAsia" w:cs="SimSun"/>
          <w:bCs/>
          <w:lang w:val="en-US" w:eastAsia="zh-TW"/>
        </w:rPr>
        <w:t xml:space="preserve">NB-IoT </w:t>
      </w:r>
      <w:r>
        <w:rPr>
          <w:rFonts w:eastAsiaTheme="minorEastAsia" w:cs="SimSun"/>
          <w:bCs/>
          <w:lang w:val="en-US" w:eastAsia="zh-TW"/>
        </w:rPr>
        <w:t>N</w:t>
      </w:r>
      <w:r w:rsidR="007D6C69">
        <w:rPr>
          <w:rFonts w:eastAsiaTheme="minorEastAsia" w:cs="SimSun"/>
          <w:bCs/>
          <w:lang w:val="en-US" w:eastAsia="zh-TW"/>
        </w:rPr>
        <w:t xml:space="preserve">PDSCH requirements, RAN4 agreed to </w:t>
      </w:r>
      <w:r w:rsidR="00893C2D">
        <w:rPr>
          <w:rFonts w:eastAsiaTheme="minorEastAsia" w:cs="SimSun"/>
          <w:bCs/>
          <w:lang w:val="en-US" w:eastAsia="zh-TW"/>
        </w:rPr>
        <w:t>first consider the</w:t>
      </w:r>
      <w:r w:rsidR="007D6C69">
        <w:rPr>
          <w:rFonts w:eastAsiaTheme="minorEastAsia" w:cs="SimSun"/>
          <w:bCs/>
          <w:lang w:val="en-US" w:eastAsia="zh-TW"/>
        </w:rPr>
        <w:t xml:space="preserve"> legacy </w:t>
      </w:r>
      <w:r w:rsidR="00893C2D">
        <w:rPr>
          <w:rFonts w:eastAsiaTheme="minorEastAsia" w:cs="SimSun"/>
          <w:bCs/>
          <w:lang w:val="en-US" w:eastAsia="zh-TW"/>
        </w:rPr>
        <w:t xml:space="preserve">TS36.101 </w:t>
      </w:r>
      <w:r>
        <w:rPr>
          <w:rFonts w:eastAsiaTheme="minorEastAsia" w:cs="SimSun"/>
          <w:bCs/>
          <w:lang w:val="en-US" w:eastAsia="zh-TW"/>
        </w:rPr>
        <w:t xml:space="preserve">TN </w:t>
      </w:r>
      <w:r w:rsidR="007D6C69">
        <w:rPr>
          <w:rFonts w:eastAsiaTheme="minorEastAsia" w:cs="SimSun"/>
          <w:bCs/>
          <w:lang w:val="en-US" w:eastAsia="zh-TW"/>
        </w:rPr>
        <w:t xml:space="preserve">NB-IoT standalone assumptions but replacing the propagation channel from </w:t>
      </w:r>
      <w:r w:rsidR="007D6C69">
        <w:rPr>
          <w:rFonts w:eastAsiaTheme="minorEastAsia" w:cs="SimSun" w:hint="eastAsia"/>
          <w:bCs/>
          <w:lang w:val="en-US" w:eastAsia="zh-TW"/>
        </w:rPr>
        <w:t xml:space="preserve">TN </w:t>
      </w:r>
      <w:r w:rsidR="007D6C69">
        <w:rPr>
          <w:rFonts w:eastAsiaTheme="minorEastAsia" w:cs="SimSun"/>
          <w:bCs/>
          <w:lang w:val="en-US" w:eastAsia="zh-TW"/>
        </w:rPr>
        <w:t xml:space="preserve">propagation </w:t>
      </w:r>
      <w:r w:rsidR="007D6C69">
        <w:rPr>
          <w:rFonts w:eastAsiaTheme="minorEastAsia" w:cs="SimSun" w:hint="eastAsia"/>
          <w:bCs/>
          <w:lang w:val="en-US" w:eastAsia="zh-TW"/>
        </w:rPr>
        <w:t>c</w:t>
      </w:r>
      <w:r w:rsidR="007D6C69">
        <w:rPr>
          <w:rFonts w:eastAsiaTheme="minorEastAsia" w:cs="SimSun"/>
          <w:bCs/>
          <w:lang w:val="en-US" w:eastAsia="zh-TW"/>
        </w:rPr>
        <w:t>hannel to NTN propagation channel</w:t>
      </w:r>
      <w:r>
        <w:rPr>
          <w:rFonts w:eastAsiaTheme="minorEastAsia" w:cs="SimSun" w:hint="eastAsia"/>
          <w:bCs/>
          <w:lang w:val="en-US" w:eastAsia="zh-TW"/>
        </w:rPr>
        <w:t xml:space="preserve"> [1]</w:t>
      </w:r>
      <w:r w:rsidR="007D6C69">
        <w:rPr>
          <w:rFonts w:eastAsiaTheme="minorEastAsia" w:cs="SimSun"/>
          <w:bCs/>
          <w:lang w:val="en-US" w:eastAsia="zh-TW"/>
        </w:rPr>
        <w:t>.</w:t>
      </w:r>
      <w:r w:rsidR="00893C2D">
        <w:rPr>
          <w:rFonts w:eastAsiaTheme="minorEastAsia" w:cs="SimSun"/>
          <w:bCs/>
          <w:lang w:val="en-US" w:eastAsia="zh-TW"/>
        </w:rPr>
        <w:t xml:space="preserve"> However, the doppler parameter for NTN-TDL5 is undecided. </w:t>
      </w:r>
    </w:p>
    <w:p w14:paraId="04A5A7B4" w14:textId="77777777" w:rsidR="00D926FC" w:rsidRDefault="00D926FC" w:rsidP="005762E0">
      <w:pPr>
        <w:tabs>
          <w:tab w:val="num" w:pos="720"/>
        </w:tabs>
        <w:spacing w:beforeLines="50" w:before="120" w:afterLines="50" w:after="120"/>
        <w:jc w:val="both"/>
        <w:rPr>
          <w:rFonts w:eastAsiaTheme="minorEastAsia" w:cs="SimSun"/>
          <w:bCs/>
          <w:lang w:val="en-US" w:eastAsia="zh-TW"/>
        </w:rPr>
      </w:pPr>
    </w:p>
    <w:p w14:paraId="0BB068DD" w14:textId="77777777" w:rsidR="00B01F4C" w:rsidRDefault="00B01F4C" w:rsidP="00B01F4C">
      <w:pPr>
        <w:tabs>
          <w:tab w:val="num" w:pos="720"/>
        </w:tabs>
        <w:spacing w:beforeLines="50" w:before="120" w:afterLines="50" w:after="120"/>
        <w:jc w:val="center"/>
        <w:rPr>
          <w:rFonts w:eastAsiaTheme="minorEastAsia" w:cs="SimSun"/>
          <w:bCs/>
          <w:lang w:val="en-US" w:eastAsia="zh-TW"/>
        </w:rPr>
      </w:pPr>
      <w:r>
        <w:rPr>
          <w:rFonts w:eastAsiaTheme="minorEastAsia" w:cs="SimSun" w:hint="eastAsia"/>
          <w:bCs/>
          <w:lang w:val="en-US" w:eastAsia="zh-TW"/>
        </w:rPr>
        <w:t>T</w:t>
      </w:r>
      <w:r>
        <w:rPr>
          <w:rFonts w:eastAsiaTheme="minorEastAsia" w:cs="SimSun"/>
          <w:bCs/>
          <w:lang w:val="en-US" w:eastAsia="zh-TW"/>
        </w:rPr>
        <w:t>able 1. Simulation assumptions for NB-IoT NPDSCH requirements</w:t>
      </w:r>
    </w:p>
    <w:tbl>
      <w:tblPr>
        <w:tblW w:w="0" w:type="auto"/>
        <w:tblCellMar>
          <w:left w:w="0" w:type="dxa"/>
          <w:right w:w="0" w:type="dxa"/>
        </w:tblCellMar>
        <w:tblLook w:val="04A0" w:firstRow="1" w:lastRow="0" w:firstColumn="1" w:lastColumn="0" w:noHBand="0" w:noVBand="1"/>
      </w:tblPr>
      <w:tblGrid>
        <w:gridCol w:w="1225"/>
        <w:gridCol w:w="895"/>
        <w:gridCol w:w="928"/>
        <w:gridCol w:w="1386"/>
        <w:gridCol w:w="1146"/>
        <w:gridCol w:w="1287"/>
        <w:gridCol w:w="1372"/>
        <w:gridCol w:w="1380"/>
      </w:tblGrid>
      <w:tr w:rsidR="00B01F4C" w:rsidRPr="007D6C69" w14:paraId="18D8E038" w14:textId="77777777" w:rsidTr="00BD3183">
        <w:tc>
          <w:tcPr>
            <w:tcW w:w="1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B3AEF8" w14:textId="77777777" w:rsidR="00B01F4C" w:rsidRPr="00AF2FDE" w:rsidRDefault="00B01F4C" w:rsidP="00BD3183">
            <w:pPr>
              <w:keepNext/>
              <w:keepLines/>
              <w:overflowPunct w:val="0"/>
              <w:autoSpaceDE w:val="0"/>
              <w:autoSpaceDN w:val="0"/>
              <w:adjustRightInd w:val="0"/>
              <w:jc w:val="center"/>
              <w:rPr>
                <w:rFonts w:eastAsia="Times New Roman"/>
                <w:b/>
                <w:bCs/>
                <w:lang w:val="en-US" w:eastAsia="ja-JP"/>
              </w:rPr>
            </w:pPr>
            <w:r w:rsidRPr="00AF2FDE">
              <w:rPr>
                <w:rFonts w:eastAsia="Times New Roman"/>
                <w:b/>
                <w:bCs/>
                <w:lang w:eastAsia="ja-JP"/>
              </w:rPr>
              <w:t>Test number</w:t>
            </w:r>
          </w:p>
        </w:tc>
        <w:tc>
          <w:tcPr>
            <w:tcW w:w="8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C1AE9" w14:textId="77777777" w:rsidR="00B01F4C" w:rsidRPr="00AF2FDE" w:rsidRDefault="00B01F4C" w:rsidP="00BD3183">
            <w:pPr>
              <w:keepNext/>
              <w:keepLines/>
              <w:overflowPunct w:val="0"/>
              <w:autoSpaceDE w:val="0"/>
              <w:autoSpaceDN w:val="0"/>
              <w:adjustRightInd w:val="0"/>
              <w:jc w:val="center"/>
              <w:rPr>
                <w:rFonts w:eastAsia="Times New Roman"/>
                <w:b/>
                <w:bCs/>
                <w:lang w:eastAsia="ja-JP"/>
              </w:rPr>
            </w:pPr>
            <w:r w:rsidRPr="00AF2FDE">
              <w:rPr>
                <w:rFonts w:eastAsia="Times New Roman"/>
                <w:b/>
                <w:bCs/>
                <w:lang w:eastAsia="ja-JP"/>
              </w:rPr>
              <w:t>CBW</w:t>
            </w:r>
          </w:p>
        </w:tc>
        <w:tc>
          <w:tcPr>
            <w:tcW w:w="9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B14D09" w14:textId="77777777" w:rsidR="00B01F4C" w:rsidRPr="00AF2FDE" w:rsidRDefault="00B01F4C" w:rsidP="00BD3183">
            <w:pPr>
              <w:keepNext/>
              <w:keepLines/>
              <w:overflowPunct w:val="0"/>
              <w:autoSpaceDE w:val="0"/>
              <w:autoSpaceDN w:val="0"/>
              <w:adjustRightInd w:val="0"/>
              <w:jc w:val="center"/>
              <w:rPr>
                <w:rFonts w:eastAsia="Times New Roman"/>
                <w:b/>
                <w:bCs/>
                <w:lang w:eastAsia="ja-JP"/>
              </w:rPr>
            </w:pPr>
            <w:r w:rsidRPr="00AF2FDE">
              <w:rPr>
                <w:rFonts w:eastAsia="Times New Roman"/>
                <w:b/>
                <w:bCs/>
                <w:lang w:eastAsia="ja-JP"/>
              </w:rPr>
              <w:t>Carrier type</w:t>
            </w:r>
          </w:p>
        </w:tc>
        <w:tc>
          <w:tcPr>
            <w:tcW w:w="1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53DCA" w14:textId="77777777" w:rsidR="00B01F4C" w:rsidRPr="00AF2FDE" w:rsidRDefault="00B01F4C" w:rsidP="00BD3183">
            <w:pPr>
              <w:keepNext/>
              <w:keepLines/>
              <w:overflowPunct w:val="0"/>
              <w:autoSpaceDE w:val="0"/>
              <w:autoSpaceDN w:val="0"/>
              <w:adjustRightInd w:val="0"/>
              <w:jc w:val="center"/>
              <w:rPr>
                <w:rFonts w:eastAsia="Times New Roman"/>
                <w:b/>
                <w:bCs/>
                <w:lang w:eastAsia="ja-JP"/>
              </w:rPr>
            </w:pPr>
            <w:r w:rsidRPr="00AF2FDE">
              <w:rPr>
                <w:rFonts w:eastAsia="Times New Roman"/>
                <w:b/>
                <w:bCs/>
                <w:lang w:eastAsia="ja-JP"/>
              </w:rPr>
              <w:t>MCS</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806167" w14:textId="77777777" w:rsidR="00B01F4C" w:rsidRPr="00AF2FDE" w:rsidRDefault="00B01F4C" w:rsidP="00BD3183">
            <w:pPr>
              <w:keepNext/>
              <w:keepLines/>
              <w:overflowPunct w:val="0"/>
              <w:autoSpaceDE w:val="0"/>
              <w:autoSpaceDN w:val="0"/>
              <w:adjustRightInd w:val="0"/>
              <w:jc w:val="center"/>
              <w:rPr>
                <w:rFonts w:eastAsia="Times New Roman"/>
                <w:b/>
                <w:bCs/>
                <w:lang w:eastAsia="ja-JP"/>
              </w:rPr>
            </w:pPr>
            <w:r w:rsidRPr="00AF2FDE">
              <w:rPr>
                <w:rFonts w:eastAsia="Times New Roman"/>
                <w:b/>
                <w:bCs/>
                <w:lang w:eastAsia="ja-JP"/>
              </w:rPr>
              <w:t>NPDSCH repetition</w:t>
            </w:r>
          </w:p>
        </w:tc>
        <w:tc>
          <w:tcPr>
            <w:tcW w:w="12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558ED" w14:textId="77777777" w:rsidR="00B01F4C" w:rsidRPr="00AF2FDE" w:rsidRDefault="00B01F4C" w:rsidP="00BD3183">
            <w:pPr>
              <w:keepNext/>
              <w:keepLines/>
              <w:overflowPunct w:val="0"/>
              <w:autoSpaceDE w:val="0"/>
              <w:autoSpaceDN w:val="0"/>
              <w:adjustRightInd w:val="0"/>
              <w:jc w:val="center"/>
              <w:rPr>
                <w:rFonts w:eastAsia="Times New Roman"/>
                <w:b/>
                <w:bCs/>
                <w:lang w:eastAsia="ja-JP"/>
              </w:rPr>
            </w:pPr>
            <w:r w:rsidRPr="00AF2FDE">
              <w:rPr>
                <w:rFonts w:eastAsia="Times New Roman"/>
                <w:b/>
                <w:bCs/>
                <w:lang w:eastAsia="ja-JP"/>
              </w:rPr>
              <w:t>Propagation condition</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D151E4" w14:textId="77777777" w:rsidR="00B01F4C" w:rsidRPr="00AF2FDE" w:rsidRDefault="00B01F4C" w:rsidP="00BD3183">
            <w:pPr>
              <w:keepNext/>
              <w:keepLines/>
              <w:overflowPunct w:val="0"/>
              <w:autoSpaceDE w:val="0"/>
              <w:autoSpaceDN w:val="0"/>
              <w:adjustRightInd w:val="0"/>
              <w:jc w:val="center"/>
              <w:rPr>
                <w:rFonts w:eastAsia="Times New Roman"/>
                <w:b/>
                <w:bCs/>
                <w:lang w:eastAsia="ja-JP"/>
              </w:rPr>
            </w:pPr>
            <w:r w:rsidRPr="00AF2FDE">
              <w:rPr>
                <w:rFonts w:eastAsia="Times New Roman"/>
                <w:b/>
                <w:bCs/>
                <w:lang w:eastAsia="ja-JP"/>
              </w:rPr>
              <w:t>Antenna configuration</w:t>
            </w:r>
          </w:p>
        </w:tc>
        <w:tc>
          <w:tcPr>
            <w:tcW w:w="1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F70D8" w14:textId="77777777" w:rsidR="00B01F4C" w:rsidRPr="00AF2FDE" w:rsidRDefault="00B01F4C" w:rsidP="00BD3183">
            <w:pPr>
              <w:keepNext/>
              <w:keepLines/>
              <w:overflowPunct w:val="0"/>
              <w:autoSpaceDE w:val="0"/>
              <w:autoSpaceDN w:val="0"/>
              <w:adjustRightInd w:val="0"/>
              <w:jc w:val="center"/>
              <w:rPr>
                <w:rFonts w:eastAsia="Times New Roman"/>
                <w:b/>
                <w:bCs/>
                <w:lang w:eastAsia="ja-JP"/>
              </w:rPr>
            </w:pPr>
            <w:proofErr w:type="spellStart"/>
            <w:r w:rsidRPr="00AF2FDE">
              <w:rPr>
                <w:rFonts w:eastAsia="Times New Roman"/>
                <w:b/>
                <w:bCs/>
                <w:lang w:eastAsia="ja-JP"/>
              </w:rPr>
              <w:t>K_offset</w:t>
            </w:r>
            <w:proofErr w:type="spellEnd"/>
          </w:p>
        </w:tc>
      </w:tr>
      <w:tr w:rsidR="00B01F4C" w:rsidRPr="007D6C69" w14:paraId="73A3F3B1" w14:textId="77777777" w:rsidTr="00BD3183">
        <w:tc>
          <w:tcPr>
            <w:tcW w:w="1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E7E56"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 xml:space="preserve">1 </w:t>
            </w:r>
          </w:p>
          <w:p w14:paraId="53E199B5"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(Table 8.12.1.1.2-2 Test 1)</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10D2A73F"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FDD 200kHz</w:t>
            </w:r>
          </w:p>
        </w:tc>
        <w:tc>
          <w:tcPr>
            <w:tcW w:w="929" w:type="dxa"/>
            <w:tcBorders>
              <w:top w:val="nil"/>
              <w:left w:val="nil"/>
              <w:bottom w:val="single" w:sz="8" w:space="0" w:color="auto"/>
              <w:right w:val="single" w:sz="8" w:space="0" w:color="auto"/>
            </w:tcBorders>
            <w:tcMar>
              <w:top w:w="0" w:type="dxa"/>
              <w:left w:w="108" w:type="dxa"/>
              <w:bottom w:w="0" w:type="dxa"/>
              <w:right w:w="108" w:type="dxa"/>
            </w:tcMar>
            <w:hideMark/>
          </w:tcPr>
          <w:p w14:paraId="7C66E457"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Anchor</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1252D040"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QPSK 1/2</w:t>
            </w:r>
          </w:p>
          <w:p w14:paraId="0E0BD76F"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(Reuse R.NB6.FDD)</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775468EE"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32</w:t>
            </w:r>
          </w:p>
        </w:tc>
        <w:tc>
          <w:tcPr>
            <w:tcW w:w="1287" w:type="dxa"/>
            <w:tcBorders>
              <w:top w:val="nil"/>
              <w:left w:val="nil"/>
              <w:bottom w:val="single" w:sz="8" w:space="0" w:color="auto"/>
              <w:right w:val="single" w:sz="8" w:space="0" w:color="auto"/>
            </w:tcBorders>
            <w:tcMar>
              <w:top w:w="0" w:type="dxa"/>
              <w:left w:w="108" w:type="dxa"/>
              <w:bottom w:w="0" w:type="dxa"/>
              <w:right w:w="108" w:type="dxa"/>
            </w:tcMar>
            <w:hideMark/>
          </w:tcPr>
          <w:p w14:paraId="7C4A67B8"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NTN-TDLC5-y</w:t>
            </w:r>
          </w:p>
          <w:p w14:paraId="4D7A0863"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Option 1: y=200Hz</w:t>
            </w:r>
          </w:p>
          <w:p w14:paraId="5DA09242"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Option 2: y=30Hz</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7417D513"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1x1</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515637B5"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8ms</w:t>
            </w:r>
          </w:p>
        </w:tc>
      </w:tr>
      <w:tr w:rsidR="00B01F4C" w:rsidRPr="007D6C69" w14:paraId="6EC4F1C7" w14:textId="77777777" w:rsidTr="00BD3183">
        <w:trPr>
          <w:trHeight w:val="674"/>
        </w:trPr>
        <w:tc>
          <w:tcPr>
            <w:tcW w:w="1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8BE71"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2</w:t>
            </w:r>
          </w:p>
          <w:p w14:paraId="773ED9AD"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(Table 8.12.1.1.2-2 Test 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4131BFF4"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FDD 200kHz</w:t>
            </w:r>
          </w:p>
        </w:tc>
        <w:tc>
          <w:tcPr>
            <w:tcW w:w="929" w:type="dxa"/>
            <w:tcBorders>
              <w:top w:val="nil"/>
              <w:left w:val="nil"/>
              <w:bottom w:val="single" w:sz="8" w:space="0" w:color="auto"/>
              <w:right w:val="single" w:sz="8" w:space="0" w:color="auto"/>
            </w:tcBorders>
            <w:tcMar>
              <w:top w:w="0" w:type="dxa"/>
              <w:left w:w="108" w:type="dxa"/>
              <w:bottom w:w="0" w:type="dxa"/>
              <w:right w:w="108" w:type="dxa"/>
            </w:tcMar>
            <w:hideMark/>
          </w:tcPr>
          <w:p w14:paraId="2C9DC218"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Non-anchor</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3B2BCD03"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QPSK 1/3 (Reuse R.NB6-1.FDD)</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1A64D212"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256</w:t>
            </w:r>
          </w:p>
        </w:tc>
        <w:tc>
          <w:tcPr>
            <w:tcW w:w="1287" w:type="dxa"/>
            <w:tcBorders>
              <w:top w:val="nil"/>
              <w:left w:val="nil"/>
              <w:bottom w:val="single" w:sz="8" w:space="0" w:color="auto"/>
              <w:right w:val="single" w:sz="8" w:space="0" w:color="auto"/>
            </w:tcBorders>
            <w:tcMar>
              <w:top w:w="0" w:type="dxa"/>
              <w:left w:w="108" w:type="dxa"/>
              <w:bottom w:w="0" w:type="dxa"/>
              <w:right w:w="108" w:type="dxa"/>
            </w:tcMar>
            <w:hideMark/>
          </w:tcPr>
          <w:p w14:paraId="28DBB82F"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color w:val="FF0000"/>
                <w:highlight w:val="yellow"/>
                <w:lang w:val="en-US" w:eastAsia="ja-JP"/>
              </w:rPr>
            </w:pPr>
            <w:r w:rsidRPr="00AF2FDE">
              <w:rPr>
                <w:rFonts w:eastAsia="新細明體"/>
                <w:lang w:val="sv-SE" w:eastAsia="zh-TW"/>
              </w:rPr>
              <w:t>NTN-TDLA100-</w:t>
            </w:r>
            <w:r w:rsidRPr="00AF2FDE">
              <w:rPr>
                <w:rFonts w:eastAsia="Times New Roman"/>
                <w:lang w:val="en-US" w:eastAsia="ja-JP"/>
              </w:rPr>
              <w:t>10</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1035AD08"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1x1</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763BCA18" w14:textId="77777777" w:rsidR="00B01F4C" w:rsidRPr="00AF2FDE" w:rsidRDefault="00B01F4C" w:rsidP="00BD3183">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8ms</w:t>
            </w:r>
          </w:p>
        </w:tc>
      </w:tr>
    </w:tbl>
    <w:p w14:paraId="299D1EB9" w14:textId="2A03DDE4" w:rsidR="00B01F4C" w:rsidRDefault="00B01F4C" w:rsidP="005762E0">
      <w:pPr>
        <w:tabs>
          <w:tab w:val="num" w:pos="720"/>
        </w:tabs>
        <w:spacing w:beforeLines="50" w:before="120" w:afterLines="50" w:after="120"/>
        <w:jc w:val="both"/>
        <w:rPr>
          <w:rFonts w:eastAsiaTheme="minorEastAsia" w:cs="SimSun"/>
          <w:bCs/>
          <w:lang w:val="en-US" w:eastAsia="zh-TW"/>
        </w:rPr>
      </w:pPr>
    </w:p>
    <w:p w14:paraId="37730641" w14:textId="05A69E86" w:rsidR="007D6C69" w:rsidRDefault="00B01F4C" w:rsidP="005762E0">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lastRenderedPageBreak/>
        <w:t xml:space="preserve">We provide simulation results in Figure 1 and 2 based on assumptions in Table 1 and </w:t>
      </w:r>
      <w:r w:rsidR="00D44759">
        <w:rPr>
          <w:rFonts w:eastAsiaTheme="minorEastAsia" w:cs="SimSun"/>
          <w:bCs/>
          <w:lang w:val="en-US" w:eastAsia="zh-TW"/>
        </w:rPr>
        <w:t xml:space="preserve">the </w:t>
      </w:r>
      <w:r>
        <w:rPr>
          <w:rFonts w:eastAsiaTheme="minorEastAsia" w:cs="SimSun"/>
          <w:bCs/>
          <w:lang w:val="en-US" w:eastAsia="zh-TW"/>
        </w:rPr>
        <w:t xml:space="preserve">channel estimation length </w:t>
      </w:r>
      <w:r w:rsidR="00C4367D">
        <w:rPr>
          <w:rFonts w:eastAsiaTheme="minorEastAsia" w:cs="SimSun"/>
          <w:bCs/>
          <w:lang w:val="en-US" w:eastAsia="zh-TW"/>
        </w:rPr>
        <w:t xml:space="preserve">is set to </w:t>
      </w:r>
      <w:r>
        <w:rPr>
          <w:rFonts w:eastAsiaTheme="minorEastAsia" w:cs="SimSun"/>
          <w:bCs/>
          <w:lang w:val="en-US" w:eastAsia="zh-TW"/>
        </w:rPr>
        <w:t xml:space="preserve">1ms. </w:t>
      </w:r>
      <w:r w:rsidR="002F1578">
        <w:rPr>
          <w:rFonts w:eastAsiaTheme="minorEastAsia" w:cs="SimSun" w:hint="eastAsia"/>
          <w:bCs/>
          <w:lang w:val="en-US" w:eastAsia="zh-TW"/>
        </w:rPr>
        <w:t>F</w:t>
      </w:r>
      <w:r w:rsidR="002F1578">
        <w:rPr>
          <w:rFonts w:eastAsiaTheme="minorEastAsia" w:cs="SimSun"/>
          <w:bCs/>
          <w:lang w:val="en-US" w:eastAsia="zh-TW"/>
        </w:rPr>
        <w:t xml:space="preserve">rom </w:t>
      </w:r>
      <w:r>
        <w:rPr>
          <w:rFonts w:eastAsiaTheme="minorEastAsia" w:cs="SimSun"/>
          <w:bCs/>
          <w:lang w:val="en-US" w:eastAsia="zh-TW"/>
        </w:rPr>
        <w:t xml:space="preserve">simulation </w:t>
      </w:r>
      <w:r w:rsidR="00796E65">
        <w:rPr>
          <w:rFonts w:eastAsiaTheme="minorEastAsia" w:cs="SimSun"/>
          <w:bCs/>
          <w:lang w:val="en-US" w:eastAsia="zh-TW"/>
        </w:rPr>
        <w:t>summary in Table 2</w:t>
      </w:r>
      <w:r>
        <w:rPr>
          <w:rFonts w:eastAsiaTheme="minorEastAsia" w:cs="SimSun"/>
          <w:bCs/>
          <w:lang w:val="en-US" w:eastAsia="zh-TW"/>
        </w:rPr>
        <w:t xml:space="preserve">, it can be shown that </w:t>
      </w:r>
      <w:r w:rsidR="00C4367D">
        <w:rPr>
          <w:rFonts w:eastAsiaTheme="minorEastAsia" w:cs="SimSun"/>
          <w:bCs/>
          <w:lang w:val="en-US" w:eastAsia="zh-TW"/>
        </w:rPr>
        <w:t>SNR difference to achieve 70% normalized throughput is less than 1 dB between NTN-TDLC5-200 and NTN-TDLC5-30.</w:t>
      </w:r>
    </w:p>
    <w:p w14:paraId="46D3C07A" w14:textId="7A6D0A0E" w:rsidR="00C4367D" w:rsidRPr="0034790F" w:rsidRDefault="00C4367D" w:rsidP="00C4367D">
      <w:pPr>
        <w:spacing w:beforeLines="50" w:before="120" w:afterLines="50" w:after="120"/>
        <w:jc w:val="both"/>
      </w:pPr>
      <w:r w:rsidRPr="0034790F">
        <w:rPr>
          <w:b/>
          <w:bCs/>
          <w:i/>
          <w:iCs/>
          <w:u w:val="single"/>
        </w:rPr>
        <w:t xml:space="preserve">Observation </w:t>
      </w:r>
      <w:r>
        <w:rPr>
          <w:b/>
          <w:bCs/>
          <w:i/>
          <w:iCs/>
          <w:u w:val="single"/>
        </w:rPr>
        <w:t>2</w:t>
      </w:r>
      <w:r w:rsidRPr="0034790F">
        <w:t xml:space="preserve">: </w:t>
      </w:r>
      <w:r>
        <w:rPr>
          <w:rFonts w:eastAsiaTheme="minorEastAsia" w:cs="SimSun"/>
          <w:bCs/>
          <w:lang w:val="en-US" w:eastAsia="zh-TW"/>
        </w:rPr>
        <w:t>SNR difference to achieve 70% normalized throughput is less than 1 dB between NTN-TDLC5-200 and NTN-TDLC5-30</w:t>
      </w:r>
      <w:r w:rsidRPr="0034790F">
        <w:t>.</w:t>
      </w:r>
    </w:p>
    <w:p w14:paraId="3895DF46" w14:textId="48D95521" w:rsidR="00FA53C7" w:rsidRPr="00C4367D" w:rsidRDefault="00FA53C7" w:rsidP="000D7F7B">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 xml:space="preserve">Since the performance difference is small between </w:t>
      </w:r>
      <w:r>
        <w:rPr>
          <w:rFonts w:eastAsiaTheme="minorEastAsia" w:cs="SimSun"/>
          <w:bCs/>
          <w:lang w:val="en-US" w:eastAsia="zh-TW"/>
        </w:rPr>
        <w:t xml:space="preserve">NTN-TDLC5-200 and NTN-TDLC5-30. We are OK to </w:t>
      </w:r>
      <w:r w:rsidR="00592D1B">
        <w:rPr>
          <w:rFonts w:eastAsiaTheme="minorEastAsia" w:cs="SimSun"/>
          <w:bCs/>
          <w:lang w:val="en-US" w:eastAsia="zh-TW"/>
        </w:rPr>
        <w:t xml:space="preserve">define requirements with </w:t>
      </w:r>
      <w:r>
        <w:rPr>
          <w:rFonts w:eastAsiaTheme="minorEastAsia" w:cs="SimSun"/>
          <w:bCs/>
          <w:lang w:val="en-US" w:eastAsia="zh-TW"/>
        </w:rPr>
        <w:t>either on</w:t>
      </w:r>
      <w:r w:rsidR="000D7F7B">
        <w:rPr>
          <w:rFonts w:eastAsiaTheme="minorEastAsia" w:cs="SimSun"/>
          <w:bCs/>
          <w:lang w:val="en-US" w:eastAsia="zh-TW"/>
        </w:rPr>
        <w:t>e</w:t>
      </w:r>
      <w:r>
        <w:rPr>
          <w:rFonts w:eastAsiaTheme="minorEastAsia" w:cs="SimSun"/>
          <w:bCs/>
          <w:lang w:val="en-US" w:eastAsia="zh-TW"/>
        </w:rPr>
        <w:t xml:space="preserve"> of</w:t>
      </w:r>
      <w:r w:rsidR="000D7F7B">
        <w:rPr>
          <w:rFonts w:eastAsiaTheme="minorEastAsia" w:cs="SimSun"/>
          <w:bCs/>
          <w:lang w:val="en-US" w:eastAsia="zh-TW"/>
        </w:rPr>
        <w:t xml:space="preserve"> NTN-TDLC5-200 and NTN-TDLC5-30. However, considering </w:t>
      </w:r>
      <w:r w:rsidRPr="00FA53C7">
        <w:rPr>
          <w:rFonts w:eastAsiaTheme="minorEastAsia" w:cs="SimSun"/>
          <w:bCs/>
          <w:lang w:val="en-US" w:eastAsia="zh-TW"/>
        </w:rPr>
        <w:t xml:space="preserve">IoT-NTN UE performs the frequency pre-compensation </w:t>
      </w:r>
      <w:r>
        <w:rPr>
          <w:rFonts w:eastAsiaTheme="minorEastAsia" w:cs="SimSun"/>
          <w:bCs/>
          <w:lang w:val="en-US" w:eastAsia="zh-TW"/>
        </w:rPr>
        <w:t>based on</w:t>
      </w:r>
      <w:r w:rsidRPr="00FA53C7">
        <w:rPr>
          <w:rFonts w:eastAsiaTheme="minorEastAsia" w:cs="SimSun"/>
          <w:bCs/>
          <w:lang w:val="en-US" w:eastAsia="zh-TW"/>
        </w:rPr>
        <w:t xml:space="preserve"> GNSS and ephemeris </w:t>
      </w:r>
      <w:r w:rsidR="00AE4A31">
        <w:rPr>
          <w:rFonts w:eastAsiaTheme="minorEastAsia" w:cs="SimSun"/>
          <w:bCs/>
          <w:lang w:val="en-US" w:eastAsia="zh-TW"/>
        </w:rPr>
        <w:t>information</w:t>
      </w:r>
      <w:r w:rsidRPr="00FA53C7">
        <w:rPr>
          <w:rFonts w:eastAsiaTheme="minorEastAsia" w:cs="SimSun"/>
          <w:bCs/>
          <w:lang w:val="en-US" w:eastAsia="zh-TW"/>
        </w:rPr>
        <w:t xml:space="preserve">. </w:t>
      </w:r>
      <w:r w:rsidR="000D7F7B">
        <w:rPr>
          <w:rFonts w:eastAsiaTheme="minorEastAsia" w:cs="SimSun"/>
          <w:bCs/>
          <w:lang w:val="en-US" w:eastAsia="zh-TW"/>
        </w:rPr>
        <w:t>We slightly prefer to define the test case with NTN-TDLC5-30.</w:t>
      </w:r>
      <w:r>
        <w:rPr>
          <w:rFonts w:eastAsiaTheme="minorEastAsia" w:cs="SimSun"/>
          <w:bCs/>
          <w:lang w:val="en-US" w:eastAsia="zh-TW"/>
        </w:rPr>
        <w:t xml:space="preserve"> </w:t>
      </w:r>
    </w:p>
    <w:p w14:paraId="4DD18DE9" w14:textId="3C55C968" w:rsidR="00196449" w:rsidRDefault="006D19CC" w:rsidP="005762E0">
      <w:pPr>
        <w:tabs>
          <w:tab w:val="num" w:pos="720"/>
        </w:tabs>
        <w:spacing w:beforeLines="50" w:before="120" w:afterLines="50" w:after="120"/>
        <w:jc w:val="both"/>
        <w:rPr>
          <w:rFonts w:eastAsiaTheme="minorEastAsia" w:cs="SimSun"/>
          <w:bCs/>
          <w:lang w:val="en-US" w:eastAsia="zh-TW"/>
        </w:rPr>
      </w:pPr>
      <w:r w:rsidRPr="00DB3764">
        <w:rPr>
          <w:rFonts w:eastAsiaTheme="minorEastAsia" w:cs="SimSun"/>
          <w:b/>
          <w:i/>
          <w:iCs/>
          <w:u w:val="single"/>
          <w:lang w:val="en-US" w:eastAsia="zh-TW"/>
        </w:rPr>
        <w:t xml:space="preserve">Proposal </w:t>
      </w:r>
      <w:r w:rsidR="00B73520">
        <w:rPr>
          <w:rFonts w:eastAsiaTheme="minorEastAsia" w:cs="SimSun"/>
          <w:b/>
          <w:i/>
          <w:iCs/>
          <w:u w:val="single"/>
          <w:lang w:val="en-US" w:eastAsia="zh-TW"/>
        </w:rPr>
        <w:t>2</w:t>
      </w:r>
      <w:r w:rsidRPr="00DB3764">
        <w:rPr>
          <w:rFonts w:eastAsiaTheme="minorEastAsia" w:cs="SimSun"/>
          <w:bCs/>
          <w:lang w:eastAsia="zh-TW"/>
        </w:rPr>
        <w:t>:</w:t>
      </w:r>
      <w:r w:rsidR="00D44759">
        <w:rPr>
          <w:rFonts w:eastAsiaTheme="minorEastAsia" w:cs="SimSun"/>
          <w:bCs/>
          <w:lang w:eastAsia="zh-TW"/>
        </w:rPr>
        <w:t xml:space="preserve"> Define NPDSCH requirements with propagation channel </w:t>
      </w:r>
      <w:r w:rsidR="00D44759">
        <w:rPr>
          <w:rFonts w:eastAsiaTheme="minorEastAsia" w:cs="SimSun"/>
          <w:bCs/>
          <w:lang w:val="en-US" w:eastAsia="zh-TW"/>
        </w:rPr>
        <w:t>NTN-TDLC5-30</w:t>
      </w:r>
      <w:r w:rsidR="00D44759">
        <w:rPr>
          <w:rFonts w:eastAsiaTheme="minorEastAsia" w:cs="SimSun" w:hint="eastAsia"/>
          <w:bCs/>
          <w:lang w:val="en-US" w:eastAsia="zh-TW"/>
        </w:rPr>
        <w:t xml:space="preserve"> a</w:t>
      </w:r>
      <w:r w:rsidR="00D44759">
        <w:rPr>
          <w:rFonts w:eastAsiaTheme="minorEastAsia" w:cs="SimSun"/>
          <w:bCs/>
          <w:lang w:val="en-US" w:eastAsia="zh-TW"/>
        </w:rPr>
        <w:t>nd</w:t>
      </w:r>
      <w:r w:rsidR="00D44759" w:rsidRPr="00D44759">
        <w:rPr>
          <w:rFonts w:eastAsiaTheme="minorEastAsia" w:cs="SimSun"/>
          <w:bCs/>
          <w:lang w:val="en-US" w:eastAsia="zh-TW"/>
        </w:rPr>
        <w:t xml:space="preserve"> </w:t>
      </w:r>
      <w:r w:rsidR="00D44759">
        <w:rPr>
          <w:rFonts w:eastAsiaTheme="minorEastAsia" w:cs="SimSun"/>
          <w:bCs/>
          <w:lang w:val="en-US" w:eastAsia="zh-TW"/>
        </w:rPr>
        <w:t>NTN-TDL</w:t>
      </w:r>
      <w:r w:rsidR="00D44759">
        <w:rPr>
          <w:rFonts w:eastAsiaTheme="minorEastAsia" w:cs="SimSun" w:hint="eastAsia"/>
          <w:bCs/>
          <w:lang w:val="en-US" w:eastAsia="zh-TW"/>
        </w:rPr>
        <w:t>A100</w:t>
      </w:r>
      <w:r w:rsidR="00D44759">
        <w:rPr>
          <w:rFonts w:eastAsiaTheme="minorEastAsia" w:cs="SimSun"/>
          <w:bCs/>
          <w:lang w:val="en-US" w:eastAsia="zh-TW"/>
        </w:rPr>
        <w:t>-</w:t>
      </w:r>
      <w:r w:rsidR="00D44759">
        <w:rPr>
          <w:rFonts w:eastAsiaTheme="minorEastAsia" w:cs="SimSun" w:hint="eastAsia"/>
          <w:bCs/>
          <w:lang w:val="en-US" w:eastAsia="zh-TW"/>
        </w:rPr>
        <w:t>10.</w:t>
      </w:r>
    </w:p>
    <w:p w14:paraId="421C5DB1" w14:textId="77777777" w:rsidR="00FA53C7" w:rsidRPr="006D19CC" w:rsidRDefault="00FA53C7" w:rsidP="005762E0">
      <w:pPr>
        <w:tabs>
          <w:tab w:val="num" w:pos="720"/>
        </w:tabs>
        <w:spacing w:beforeLines="50" w:before="120" w:afterLines="50" w:after="120"/>
        <w:jc w:val="both"/>
        <w:rPr>
          <w:rFonts w:eastAsiaTheme="minorEastAsia" w:cs="SimSun"/>
          <w:bCs/>
          <w:lang w:eastAsia="zh-TW"/>
        </w:rPr>
      </w:pPr>
    </w:p>
    <w:tbl>
      <w:tblPr>
        <w:tblStyle w:val="a9"/>
        <w:tblW w:w="0" w:type="auto"/>
        <w:tblLook w:val="04A0" w:firstRow="1" w:lastRow="0" w:firstColumn="1" w:lastColumn="0" w:noHBand="0" w:noVBand="1"/>
      </w:tblPr>
      <w:tblGrid>
        <w:gridCol w:w="4857"/>
        <w:gridCol w:w="4772"/>
      </w:tblGrid>
      <w:tr w:rsidR="008255F2" w14:paraId="446E5A69" w14:textId="77777777" w:rsidTr="008255F2">
        <w:tc>
          <w:tcPr>
            <w:tcW w:w="4814" w:type="dxa"/>
          </w:tcPr>
          <w:p w14:paraId="79504A8D" w14:textId="253ACA5A" w:rsidR="008255F2" w:rsidRDefault="008255F2" w:rsidP="005762E0">
            <w:pPr>
              <w:tabs>
                <w:tab w:val="num" w:pos="720"/>
              </w:tabs>
              <w:spacing w:beforeLines="50" w:before="120" w:afterLines="50" w:after="120"/>
              <w:jc w:val="both"/>
              <w:rPr>
                <w:rFonts w:eastAsiaTheme="minorEastAsia" w:cs="SimSun"/>
                <w:bCs/>
                <w:lang w:val="en-US" w:eastAsia="zh-TW"/>
              </w:rPr>
            </w:pPr>
            <w:r>
              <w:rPr>
                <w:noProof/>
              </w:rPr>
              <w:drawing>
                <wp:inline distT="0" distB="0" distL="0" distR="0" wp14:anchorId="5B71B0D1" wp14:editId="35F83DA6">
                  <wp:extent cx="3002508" cy="2373525"/>
                  <wp:effectExtent l="0" t="0" r="7620" b="825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10362" cy="2379733"/>
                          </a:xfrm>
                          <a:prstGeom prst="rect">
                            <a:avLst/>
                          </a:prstGeom>
                        </pic:spPr>
                      </pic:pic>
                    </a:graphicData>
                  </a:graphic>
                </wp:inline>
              </w:drawing>
            </w:r>
          </w:p>
        </w:tc>
        <w:tc>
          <w:tcPr>
            <w:tcW w:w="4815" w:type="dxa"/>
          </w:tcPr>
          <w:p w14:paraId="184905C0" w14:textId="6FCDFD23" w:rsidR="008255F2" w:rsidRDefault="008255F2" w:rsidP="005762E0">
            <w:pPr>
              <w:tabs>
                <w:tab w:val="num" w:pos="720"/>
              </w:tabs>
              <w:spacing w:beforeLines="50" w:before="120" w:afterLines="50" w:after="120"/>
              <w:jc w:val="both"/>
              <w:rPr>
                <w:rFonts w:eastAsiaTheme="minorEastAsia" w:cs="SimSun"/>
                <w:bCs/>
                <w:lang w:val="en-US" w:eastAsia="zh-TW"/>
              </w:rPr>
            </w:pPr>
            <w:r>
              <w:rPr>
                <w:noProof/>
              </w:rPr>
              <w:drawing>
                <wp:inline distT="0" distB="0" distL="0" distR="0" wp14:anchorId="4C750D94" wp14:editId="2AF2A855">
                  <wp:extent cx="2955593" cy="2362100"/>
                  <wp:effectExtent l="0" t="0" r="0" b="63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72461" cy="2375581"/>
                          </a:xfrm>
                          <a:prstGeom prst="rect">
                            <a:avLst/>
                          </a:prstGeom>
                        </pic:spPr>
                      </pic:pic>
                    </a:graphicData>
                  </a:graphic>
                </wp:inline>
              </w:drawing>
            </w:r>
          </w:p>
        </w:tc>
      </w:tr>
      <w:tr w:rsidR="008255F2" w14:paraId="0483AA89" w14:textId="77777777" w:rsidTr="008255F2">
        <w:tc>
          <w:tcPr>
            <w:tcW w:w="4814" w:type="dxa"/>
          </w:tcPr>
          <w:p w14:paraId="588F48CE" w14:textId="21475A29" w:rsidR="008255F2" w:rsidRPr="008255F2" w:rsidRDefault="008255F2" w:rsidP="008255F2">
            <w:pPr>
              <w:tabs>
                <w:tab w:val="num" w:pos="720"/>
              </w:tabs>
              <w:spacing w:beforeLines="50" w:before="120" w:afterLines="50" w:after="120"/>
              <w:jc w:val="center"/>
              <w:rPr>
                <w:rFonts w:eastAsiaTheme="minorEastAsia" w:cs="SimSun"/>
                <w:bCs/>
                <w:lang w:val="en-US" w:eastAsia="zh-TW"/>
              </w:rPr>
            </w:pPr>
            <w:r w:rsidRPr="00196449">
              <w:rPr>
                <w:rFonts w:eastAsiaTheme="minorEastAsia" w:cs="SimSun"/>
                <w:bCs/>
                <w:lang w:val="en-US" w:eastAsia="zh-TW"/>
              </w:rPr>
              <w:t xml:space="preserve">Figure </w:t>
            </w:r>
            <w:r>
              <w:rPr>
                <w:rFonts w:eastAsiaTheme="minorEastAsia" w:cs="SimSun"/>
                <w:bCs/>
                <w:lang w:val="en-US" w:eastAsia="zh-TW"/>
              </w:rPr>
              <w:t>1</w:t>
            </w:r>
            <w:r w:rsidRPr="00196449">
              <w:rPr>
                <w:rFonts w:eastAsiaTheme="minorEastAsia" w:cs="SimSun"/>
                <w:bCs/>
                <w:lang w:val="en-US" w:eastAsia="zh-TW"/>
              </w:rPr>
              <w:t>: Simulation results for</w:t>
            </w:r>
            <w:r>
              <w:rPr>
                <w:rFonts w:eastAsiaTheme="minorEastAsia" w:cs="SimSun"/>
                <w:bCs/>
                <w:lang w:val="en-US" w:eastAsia="zh-TW"/>
              </w:rPr>
              <w:t xml:space="preserve"> Test 1 with NTN-TDLC channel</w:t>
            </w:r>
          </w:p>
        </w:tc>
        <w:tc>
          <w:tcPr>
            <w:tcW w:w="4815" w:type="dxa"/>
          </w:tcPr>
          <w:p w14:paraId="0BE8FECD" w14:textId="0B78EC7B" w:rsidR="008255F2" w:rsidRPr="008255F2" w:rsidRDefault="008255F2" w:rsidP="008255F2">
            <w:pPr>
              <w:tabs>
                <w:tab w:val="num" w:pos="720"/>
              </w:tabs>
              <w:spacing w:beforeLines="50" w:before="120" w:afterLines="50" w:after="120"/>
              <w:jc w:val="center"/>
              <w:rPr>
                <w:rFonts w:eastAsiaTheme="minorEastAsia" w:cs="SimSun"/>
                <w:bCs/>
                <w:lang w:val="en-US" w:eastAsia="zh-TW"/>
              </w:rPr>
            </w:pPr>
            <w:r w:rsidRPr="00196449">
              <w:rPr>
                <w:rFonts w:eastAsiaTheme="minorEastAsia" w:cs="SimSun"/>
                <w:bCs/>
                <w:lang w:val="en-US" w:eastAsia="zh-TW"/>
              </w:rPr>
              <w:t xml:space="preserve">Figure </w:t>
            </w:r>
            <w:r>
              <w:rPr>
                <w:rFonts w:eastAsiaTheme="minorEastAsia" w:cs="SimSun"/>
                <w:bCs/>
                <w:lang w:val="en-US" w:eastAsia="zh-TW"/>
              </w:rPr>
              <w:t>2</w:t>
            </w:r>
            <w:r w:rsidRPr="00196449">
              <w:rPr>
                <w:rFonts w:eastAsiaTheme="minorEastAsia" w:cs="SimSun"/>
                <w:bCs/>
                <w:lang w:val="en-US" w:eastAsia="zh-TW"/>
              </w:rPr>
              <w:t>: Simulation results for</w:t>
            </w:r>
            <w:r>
              <w:rPr>
                <w:rFonts w:eastAsiaTheme="minorEastAsia" w:cs="SimSun"/>
                <w:bCs/>
                <w:lang w:val="en-US" w:eastAsia="zh-TW"/>
              </w:rPr>
              <w:t xml:space="preserve"> Test 2 with NTN-TDLA channel</w:t>
            </w:r>
          </w:p>
        </w:tc>
      </w:tr>
    </w:tbl>
    <w:p w14:paraId="07087496" w14:textId="73B9260B" w:rsidR="00796E65" w:rsidRDefault="00796E65" w:rsidP="00CC6E87">
      <w:pPr>
        <w:tabs>
          <w:tab w:val="num" w:pos="720"/>
        </w:tabs>
        <w:spacing w:beforeLines="50" w:before="120" w:afterLines="50" w:after="120"/>
        <w:jc w:val="both"/>
        <w:rPr>
          <w:rFonts w:eastAsiaTheme="minorEastAsia" w:cs="SimSun"/>
          <w:bCs/>
          <w:lang w:eastAsia="zh-TW"/>
        </w:rPr>
      </w:pPr>
    </w:p>
    <w:p w14:paraId="560FC27C" w14:textId="77777777" w:rsidR="00796E65" w:rsidRDefault="00796E65" w:rsidP="00796E65">
      <w:pPr>
        <w:tabs>
          <w:tab w:val="num" w:pos="720"/>
        </w:tabs>
        <w:spacing w:beforeLines="50" w:before="120" w:afterLines="50" w:after="120"/>
        <w:jc w:val="center"/>
        <w:rPr>
          <w:rFonts w:eastAsiaTheme="minorEastAsia" w:cs="SimSun"/>
          <w:bCs/>
          <w:lang w:eastAsia="zh-TW"/>
        </w:rPr>
      </w:pPr>
      <w:r>
        <w:rPr>
          <w:rFonts w:eastAsiaTheme="minorEastAsia" w:cs="SimSun" w:hint="eastAsia"/>
          <w:bCs/>
          <w:lang w:eastAsia="zh-TW"/>
        </w:rPr>
        <w:t>T</w:t>
      </w:r>
      <w:r>
        <w:rPr>
          <w:rFonts w:eastAsiaTheme="minorEastAsia" w:cs="SimSun"/>
          <w:bCs/>
          <w:lang w:eastAsia="zh-TW"/>
        </w:rPr>
        <w:t>able 2. Summary of simulation results</w:t>
      </w:r>
    </w:p>
    <w:tbl>
      <w:tblPr>
        <w:tblW w:w="0" w:type="auto"/>
        <w:jc w:val="center"/>
        <w:tblCellMar>
          <w:left w:w="0" w:type="dxa"/>
          <w:right w:w="0" w:type="dxa"/>
        </w:tblCellMar>
        <w:tblLook w:val="04A0" w:firstRow="1" w:lastRow="0" w:firstColumn="1" w:lastColumn="0" w:noHBand="0" w:noVBand="1"/>
      </w:tblPr>
      <w:tblGrid>
        <w:gridCol w:w="2715"/>
        <w:gridCol w:w="2310"/>
        <w:gridCol w:w="2310"/>
      </w:tblGrid>
      <w:tr w:rsidR="00796E65" w:rsidRPr="00C51A94" w14:paraId="0C8332BF" w14:textId="77777777" w:rsidTr="00BD3183">
        <w:trPr>
          <w:trHeight w:val="256"/>
          <w:jc w:val="center"/>
        </w:trPr>
        <w:tc>
          <w:tcPr>
            <w:tcW w:w="2715" w:type="dxa"/>
            <w:tcBorders>
              <w:top w:val="single" w:sz="2" w:space="0" w:color="auto"/>
              <w:left w:val="single" w:sz="2" w:space="0" w:color="auto"/>
              <w:bottom w:val="single" w:sz="6" w:space="0" w:color="auto"/>
              <w:right w:val="single" w:sz="6" w:space="0" w:color="auto"/>
            </w:tcBorders>
            <w:shd w:val="clear" w:color="auto" w:fill="F2F2F2" w:themeFill="background1" w:themeFillShade="F2"/>
            <w:tcMar>
              <w:top w:w="0" w:type="dxa"/>
              <w:left w:w="75" w:type="dxa"/>
              <w:bottom w:w="0" w:type="dxa"/>
              <w:right w:w="75" w:type="dxa"/>
            </w:tcMar>
            <w:vAlign w:val="center"/>
            <w:hideMark/>
          </w:tcPr>
          <w:p w14:paraId="35A5018A" w14:textId="77777777" w:rsidR="00796E65" w:rsidRPr="00C51A94" w:rsidRDefault="00796E65" w:rsidP="00BD3183">
            <w:pPr>
              <w:spacing w:after="0"/>
              <w:jc w:val="center"/>
              <w:rPr>
                <w:rFonts w:eastAsia="Arial Unicode MS"/>
                <w:lang w:eastAsia="zh-TW"/>
              </w:rPr>
            </w:pPr>
            <w:r w:rsidRPr="00796E65">
              <w:rPr>
                <w:rFonts w:eastAsia="Arial Unicode MS" w:hint="eastAsia"/>
                <w:b/>
                <w:bCs/>
              </w:rPr>
              <w:t>T</w:t>
            </w:r>
            <w:r w:rsidRPr="00796E65">
              <w:rPr>
                <w:rFonts w:eastAsia="Arial Unicode MS"/>
                <w:b/>
                <w:bCs/>
              </w:rPr>
              <w:t>est</w:t>
            </w:r>
            <w:r>
              <w:rPr>
                <w:rFonts w:eastAsia="Arial Unicode MS"/>
                <w:lang w:eastAsia="zh-TW"/>
              </w:rPr>
              <w:t xml:space="preserve"> </w:t>
            </w:r>
            <w:r w:rsidRPr="00796E65">
              <w:rPr>
                <w:rFonts w:eastAsia="Arial Unicode MS"/>
                <w:b/>
                <w:bCs/>
              </w:rPr>
              <w:t>number</w:t>
            </w:r>
          </w:p>
        </w:tc>
        <w:tc>
          <w:tcPr>
            <w:tcW w:w="2310" w:type="dxa"/>
            <w:tcBorders>
              <w:top w:val="single" w:sz="2" w:space="0" w:color="auto"/>
              <w:left w:val="single" w:sz="6" w:space="0" w:color="auto"/>
              <w:bottom w:val="single" w:sz="6" w:space="0" w:color="auto"/>
              <w:right w:val="single" w:sz="6" w:space="0" w:color="auto"/>
            </w:tcBorders>
            <w:shd w:val="clear" w:color="auto" w:fill="F2F2F2" w:themeFill="background1" w:themeFillShade="F2"/>
          </w:tcPr>
          <w:p w14:paraId="1638D397" w14:textId="77777777" w:rsidR="00796E65" w:rsidRPr="001D5F1C" w:rsidRDefault="00796E65" w:rsidP="00BD3183">
            <w:pPr>
              <w:spacing w:after="0"/>
              <w:jc w:val="center"/>
              <w:rPr>
                <w:rFonts w:eastAsia="Arial Unicode MS"/>
                <w:b/>
                <w:bCs/>
              </w:rPr>
            </w:pPr>
            <w:r w:rsidRPr="00C51A94">
              <w:rPr>
                <w:rFonts w:eastAsia="Arial Unicode MS"/>
                <w:b/>
                <w:bCs/>
              </w:rPr>
              <w:t>Prop. Channel</w:t>
            </w:r>
          </w:p>
        </w:tc>
        <w:tc>
          <w:tcPr>
            <w:tcW w:w="2310" w:type="dxa"/>
            <w:tcBorders>
              <w:top w:val="single" w:sz="2" w:space="0" w:color="auto"/>
              <w:left w:val="single" w:sz="6" w:space="0" w:color="auto"/>
              <w:bottom w:val="single" w:sz="6" w:space="0" w:color="auto"/>
              <w:right w:val="single" w:sz="2" w:space="0" w:color="auto"/>
            </w:tcBorders>
            <w:shd w:val="clear" w:color="auto" w:fill="F2F2F2" w:themeFill="background1" w:themeFillShade="F2"/>
            <w:vAlign w:val="center"/>
          </w:tcPr>
          <w:p w14:paraId="1D1A1423" w14:textId="085148FD" w:rsidR="00796E65" w:rsidRPr="00C51A94" w:rsidRDefault="00796E65" w:rsidP="00BD3183">
            <w:pPr>
              <w:spacing w:after="0"/>
              <w:jc w:val="center"/>
              <w:rPr>
                <w:rFonts w:eastAsia="Arial Unicode MS"/>
                <w:b/>
                <w:bCs/>
                <w:lang w:eastAsia="zh-TW"/>
              </w:rPr>
            </w:pPr>
            <w:r w:rsidRPr="001D5F1C">
              <w:rPr>
                <w:rFonts w:eastAsia="Arial Unicode MS"/>
                <w:b/>
                <w:bCs/>
              </w:rPr>
              <w:t>SNR (dB)</w:t>
            </w:r>
          </w:p>
        </w:tc>
      </w:tr>
      <w:tr w:rsidR="00796E65" w:rsidRPr="00C51A94" w14:paraId="67FA90BA" w14:textId="77777777" w:rsidTr="00BD3183">
        <w:trPr>
          <w:trHeight w:val="256"/>
          <w:jc w:val="center"/>
        </w:trPr>
        <w:tc>
          <w:tcPr>
            <w:tcW w:w="2715" w:type="dxa"/>
            <w:vMerge w:val="restart"/>
            <w:tcBorders>
              <w:top w:val="single" w:sz="6" w:space="0" w:color="auto"/>
              <w:left w:val="single" w:sz="2" w:space="0" w:color="auto"/>
              <w:right w:val="single" w:sz="6" w:space="0" w:color="auto"/>
            </w:tcBorders>
            <w:shd w:val="clear" w:color="auto" w:fill="auto"/>
            <w:tcMar>
              <w:top w:w="0" w:type="dxa"/>
              <w:left w:w="75" w:type="dxa"/>
              <w:bottom w:w="0" w:type="dxa"/>
              <w:right w:w="75" w:type="dxa"/>
            </w:tcMar>
            <w:vAlign w:val="center"/>
            <w:hideMark/>
          </w:tcPr>
          <w:p w14:paraId="203E8D6D" w14:textId="77777777" w:rsidR="00796E65" w:rsidRPr="00C51A94" w:rsidRDefault="00796E65" w:rsidP="00BD3183">
            <w:pPr>
              <w:spacing w:after="0"/>
              <w:jc w:val="center"/>
              <w:rPr>
                <w:rFonts w:eastAsia="Arial Unicode MS"/>
                <w:lang w:eastAsia="zh-TW"/>
              </w:rPr>
            </w:pPr>
            <w:r>
              <w:rPr>
                <w:rFonts w:eastAsia="Arial Unicode MS" w:hint="eastAsia"/>
                <w:lang w:eastAsia="zh-TW"/>
              </w:rPr>
              <w:t>1</w:t>
            </w:r>
          </w:p>
        </w:tc>
        <w:tc>
          <w:tcPr>
            <w:tcW w:w="2310" w:type="dxa"/>
            <w:tcBorders>
              <w:top w:val="single" w:sz="6" w:space="0" w:color="auto"/>
              <w:left w:val="single" w:sz="6" w:space="0" w:color="auto"/>
              <w:right w:val="single" w:sz="6" w:space="0" w:color="auto"/>
            </w:tcBorders>
            <w:vAlign w:val="center"/>
          </w:tcPr>
          <w:p w14:paraId="1AC43F61" w14:textId="77777777" w:rsidR="00796E65" w:rsidRPr="00C51A94" w:rsidRDefault="00796E65" w:rsidP="00BD3183">
            <w:pPr>
              <w:spacing w:after="0"/>
              <w:jc w:val="center"/>
              <w:rPr>
                <w:rFonts w:eastAsia="Arial Unicode MS"/>
                <w:lang w:eastAsia="zh-TW"/>
              </w:rPr>
            </w:pPr>
            <w:r w:rsidRPr="00C51A94">
              <w:rPr>
                <w:rFonts w:eastAsia="Arial Unicode MS"/>
              </w:rPr>
              <w:t>NTN-TDL</w:t>
            </w:r>
            <w:r>
              <w:rPr>
                <w:rFonts w:eastAsia="Arial Unicode MS" w:hint="eastAsia"/>
                <w:lang w:eastAsia="zh-TW"/>
              </w:rPr>
              <w:t>C5</w:t>
            </w:r>
            <w:r w:rsidRPr="00C51A94">
              <w:rPr>
                <w:rFonts w:eastAsia="Arial Unicode MS"/>
              </w:rPr>
              <w:t>-200</w:t>
            </w:r>
          </w:p>
        </w:tc>
        <w:tc>
          <w:tcPr>
            <w:tcW w:w="2310" w:type="dxa"/>
            <w:tcBorders>
              <w:top w:val="single" w:sz="6" w:space="0" w:color="auto"/>
              <w:left w:val="single" w:sz="6" w:space="0" w:color="auto"/>
              <w:right w:val="single" w:sz="2" w:space="0" w:color="auto"/>
            </w:tcBorders>
            <w:vAlign w:val="center"/>
          </w:tcPr>
          <w:p w14:paraId="75C0293A" w14:textId="3A9939C5" w:rsidR="00796E65" w:rsidRPr="00C51A94" w:rsidRDefault="00796E65" w:rsidP="00BD3183">
            <w:pPr>
              <w:spacing w:after="0"/>
              <w:jc w:val="center"/>
              <w:rPr>
                <w:rFonts w:eastAsia="Arial Unicode MS"/>
                <w:lang w:eastAsia="zh-TW"/>
              </w:rPr>
            </w:pPr>
            <w:r>
              <w:rPr>
                <w:rFonts w:eastAsia="Arial Unicode MS" w:hint="eastAsia"/>
                <w:lang w:eastAsia="zh-TW"/>
              </w:rPr>
              <w:t>-</w:t>
            </w:r>
            <w:r>
              <w:rPr>
                <w:rFonts w:eastAsia="Arial Unicode MS"/>
                <w:lang w:eastAsia="zh-TW"/>
              </w:rPr>
              <w:t>7.19</w:t>
            </w:r>
          </w:p>
        </w:tc>
      </w:tr>
      <w:tr w:rsidR="00796E65" w:rsidRPr="00C51A94" w14:paraId="6AED36BE" w14:textId="77777777" w:rsidTr="00BD3183">
        <w:trPr>
          <w:trHeight w:val="256"/>
          <w:jc w:val="center"/>
        </w:trPr>
        <w:tc>
          <w:tcPr>
            <w:tcW w:w="2715" w:type="dxa"/>
            <w:vMerge/>
            <w:tcBorders>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128F16C0" w14:textId="77777777" w:rsidR="00796E65" w:rsidRPr="00C51A94" w:rsidRDefault="00796E65" w:rsidP="00BD3183">
            <w:pPr>
              <w:spacing w:after="0"/>
              <w:jc w:val="center"/>
              <w:rPr>
                <w:rFonts w:eastAsia="Arial Unicode MS"/>
                <w:lang w:eastAsia="zh-TW"/>
              </w:rPr>
            </w:pPr>
          </w:p>
        </w:tc>
        <w:tc>
          <w:tcPr>
            <w:tcW w:w="2310" w:type="dxa"/>
            <w:tcBorders>
              <w:top w:val="single" w:sz="6" w:space="0" w:color="auto"/>
              <w:left w:val="single" w:sz="6" w:space="0" w:color="auto"/>
              <w:bottom w:val="single" w:sz="4" w:space="0" w:color="auto"/>
              <w:right w:val="single" w:sz="6" w:space="0" w:color="auto"/>
            </w:tcBorders>
            <w:vAlign w:val="center"/>
          </w:tcPr>
          <w:p w14:paraId="16687BCD" w14:textId="77777777" w:rsidR="00796E65" w:rsidRPr="00C51A94" w:rsidRDefault="00796E65" w:rsidP="00BD3183">
            <w:pPr>
              <w:spacing w:after="0"/>
              <w:jc w:val="center"/>
              <w:rPr>
                <w:rFonts w:eastAsia="Arial Unicode MS"/>
                <w:lang w:eastAsia="zh-TW"/>
              </w:rPr>
            </w:pPr>
            <w:r w:rsidRPr="00C51A94">
              <w:rPr>
                <w:rFonts w:eastAsia="Arial Unicode MS"/>
              </w:rPr>
              <w:t>NTN-TDL</w:t>
            </w:r>
            <w:r>
              <w:rPr>
                <w:rFonts w:eastAsia="Arial Unicode MS" w:hint="eastAsia"/>
                <w:lang w:eastAsia="zh-TW"/>
              </w:rPr>
              <w:t>C</w:t>
            </w:r>
            <w:r w:rsidRPr="00C51A94">
              <w:rPr>
                <w:rFonts w:eastAsia="Arial Unicode MS"/>
              </w:rPr>
              <w:t>-</w:t>
            </w:r>
            <w:r>
              <w:rPr>
                <w:rFonts w:eastAsia="Arial Unicode MS" w:hint="eastAsia"/>
                <w:lang w:eastAsia="zh-TW"/>
              </w:rPr>
              <w:t>30</w:t>
            </w:r>
          </w:p>
        </w:tc>
        <w:tc>
          <w:tcPr>
            <w:tcW w:w="2310" w:type="dxa"/>
            <w:tcBorders>
              <w:top w:val="single" w:sz="6" w:space="0" w:color="auto"/>
              <w:left w:val="single" w:sz="6" w:space="0" w:color="auto"/>
              <w:bottom w:val="single" w:sz="4" w:space="0" w:color="auto"/>
              <w:right w:val="single" w:sz="2" w:space="0" w:color="auto"/>
            </w:tcBorders>
            <w:vAlign w:val="center"/>
          </w:tcPr>
          <w:p w14:paraId="416215DA" w14:textId="5625C6F6" w:rsidR="00796E65" w:rsidRPr="00C51A94" w:rsidRDefault="00796E65" w:rsidP="00BD3183">
            <w:pPr>
              <w:spacing w:after="0"/>
              <w:jc w:val="center"/>
              <w:rPr>
                <w:rFonts w:eastAsia="Arial Unicode MS"/>
                <w:lang w:eastAsia="zh-TW"/>
              </w:rPr>
            </w:pPr>
            <w:r>
              <w:rPr>
                <w:rFonts w:eastAsia="Arial Unicode MS" w:hint="eastAsia"/>
                <w:lang w:eastAsia="zh-TW"/>
              </w:rPr>
              <w:t>-</w:t>
            </w:r>
            <w:r>
              <w:rPr>
                <w:rFonts w:eastAsia="Arial Unicode MS"/>
                <w:lang w:eastAsia="zh-TW"/>
              </w:rPr>
              <w:t>7.71</w:t>
            </w:r>
          </w:p>
        </w:tc>
      </w:tr>
      <w:tr w:rsidR="00796E65" w:rsidRPr="00C51A94" w14:paraId="28400039" w14:textId="77777777" w:rsidTr="00BD3183">
        <w:trPr>
          <w:trHeight w:val="256"/>
          <w:jc w:val="center"/>
        </w:trPr>
        <w:tc>
          <w:tcPr>
            <w:tcW w:w="2715" w:type="dxa"/>
            <w:tcBorders>
              <w:top w:val="single" w:sz="6" w:space="0" w:color="auto"/>
              <w:left w:val="single" w:sz="2" w:space="0" w:color="auto"/>
              <w:bottom w:val="single" w:sz="2" w:space="0" w:color="auto"/>
              <w:right w:val="single" w:sz="4" w:space="0" w:color="auto"/>
            </w:tcBorders>
            <w:shd w:val="clear" w:color="auto" w:fill="auto"/>
            <w:tcMar>
              <w:top w:w="0" w:type="dxa"/>
              <w:left w:w="75" w:type="dxa"/>
              <w:bottom w:w="0" w:type="dxa"/>
              <w:right w:w="75" w:type="dxa"/>
            </w:tcMar>
            <w:vAlign w:val="center"/>
          </w:tcPr>
          <w:p w14:paraId="2959FC1A" w14:textId="77777777" w:rsidR="00796E65" w:rsidRPr="00C51A94" w:rsidRDefault="00796E65" w:rsidP="00BD3183">
            <w:pPr>
              <w:spacing w:after="0"/>
              <w:jc w:val="center"/>
              <w:rPr>
                <w:rFonts w:eastAsia="Arial Unicode MS"/>
                <w:lang w:eastAsia="zh-TW"/>
              </w:rPr>
            </w:pPr>
            <w:r>
              <w:rPr>
                <w:rFonts w:eastAsia="Arial Unicode MS" w:hint="eastAsia"/>
                <w:lang w:eastAsia="zh-TW"/>
              </w:rPr>
              <w:t>2</w:t>
            </w:r>
          </w:p>
        </w:tc>
        <w:tc>
          <w:tcPr>
            <w:tcW w:w="2310" w:type="dxa"/>
            <w:tcBorders>
              <w:top w:val="single" w:sz="4" w:space="0" w:color="auto"/>
              <w:left w:val="single" w:sz="4" w:space="0" w:color="auto"/>
              <w:bottom w:val="single" w:sz="4" w:space="0" w:color="auto"/>
              <w:right w:val="single" w:sz="4" w:space="0" w:color="auto"/>
            </w:tcBorders>
            <w:vAlign w:val="center"/>
          </w:tcPr>
          <w:p w14:paraId="7C294CA1" w14:textId="77777777" w:rsidR="00796E65" w:rsidRPr="00C51A94" w:rsidRDefault="00796E65" w:rsidP="00BD3183">
            <w:pPr>
              <w:spacing w:after="0"/>
              <w:jc w:val="center"/>
              <w:rPr>
                <w:rFonts w:eastAsia="Arial Unicode MS"/>
                <w:lang w:eastAsia="zh-TW"/>
              </w:rPr>
            </w:pPr>
            <w:r w:rsidRPr="00C51A94">
              <w:rPr>
                <w:rFonts w:eastAsia="Arial Unicode MS"/>
              </w:rPr>
              <w:t>NTN-TDLA100-</w:t>
            </w:r>
            <w:r>
              <w:rPr>
                <w:rFonts w:eastAsia="Arial Unicode MS" w:hint="eastAsia"/>
                <w:lang w:eastAsia="zh-TW"/>
              </w:rPr>
              <w:t>10</w:t>
            </w:r>
          </w:p>
        </w:tc>
        <w:tc>
          <w:tcPr>
            <w:tcW w:w="2310" w:type="dxa"/>
            <w:tcBorders>
              <w:top w:val="single" w:sz="4" w:space="0" w:color="auto"/>
              <w:left w:val="single" w:sz="4" w:space="0" w:color="auto"/>
              <w:bottom w:val="single" w:sz="4" w:space="0" w:color="auto"/>
              <w:right w:val="single" w:sz="4" w:space="0" w:color="auto"/>
            </w:tcBorders>
            <w:vAlign w:val="center"/>
          </w:tcPr>
          <w:p w14:paraId="576DBEDD" w14:textId="37609E3B" w:rsidR="00796E65" w:rsidRPr="00C51A94" w:rsidRDefault="00796E65" w:rsidP="00BD3183">
            <w:pPr>
              <w:spacing w:after="0"/>
              <w:jc w:val="center"/>
              <w:rPr>
                <w:rFonts w:eastAsia="Arial Unicode MS"/>
                <w:lang w:eastAsia="zh-TW"/>
              </w:rPr>
            </w:pPr>
            <w:r>
              <w:rPr>
                <w:rFonts w:eastAsia="Arial Unicode MS" w:hint="eastAsia"/>
                <w:lang w:eastAsia="zh-TW"/>
              </w:rPr>
              <w:t>-</w:t>
            </w:r>
            <w:r>
              <w:rPr>
                <w:rFonts w:eastAsia="Arial Unicode MS"/>
                <w:lang w:eastAsia="zh-TW"/>
              </w:rPr>
              <w:t>14.71</w:t>
            </w:r>
          </w:p>
        </w:tc>
      </w:tr>
    </w:tbl>
    <w:p w14:paraId="20F57433" w14:textId="77777777" w:rsidR="00796E65" w:rsidRPr="00796E65" w:rsidRDefault="00796E65" w:rsidP="00CC6E87">
      <w:pPr>
        <w:tabs>
          <w:tab w:val="num" w:pos="720"/>
        </w:tabs>
        <w:spacing w:beforeLines="50" w:before="120" w:afterLines="50" w:after="120"/>
        <w:jc w:val="both"/>
        <w:rPr>
          <w:rFonts w:eastAsiaTheme="minorEastAsia" w:cs="SimSun"/>
          <w:bCs/>
          <w:lang w:val="en-US" w:eastAsia="zh-TW"/>
        </w:rPr>
      </w:pPr>
    </w:p>
    <w:bookmarkEnd w:id="3"/>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162A2FDD" w:rsidR="000B7D69" w:rsidRDefault="008054FC" w:rsidP="000A231E">
      <w:pPr>
        <w:jc w:val="both"/>
        <w:rPr>
          <w:rFonts w:eastAsiaTheme="minorEastAsia"/>
          <w:bCs/>
          <w:iCs/>
          <w:lang w:val="en-US" w:eastAsia="zh-TW"/>
        </w:rPr>
      </w:pPr>
      <w:r w:rsidRPr="0036663C">
        <w:rPr>
          <w:rFonts w:eastAsiaTheme="minorEastAsia"/>
          <w:bCs/>
          <w:iCs/>
          <w:lang w:val="en-US" w:eastAsia="zh-TW"/>
        </w:rPr>
        <w:t xml:space="preserve">In this contribution, </w:t>
      </w:r>
      <w:r w:rsidR="0036663C" w:rsidRPr="0036663C">
        <w:rPr>
          <w:rFonts w:eastAsiaTheme="minorEastAsia"/>
          <w:bCs/>
          <w:iCs/>
          <w:lang w:val="en-US" w:eastAsia="zh-TW"/>
        </w:rPr>
        <w:t xml:space="preserve">we provide our views on UE demodulation requirements for </w:t>
      </w:r>
      <w:r w:rsidR="00123E0C">
        <w:rPr>
          <w:rFonts w:eastAsiaTheme="minorEastAsia"/>
          <w:bCs/>
          <w:iCs/>
          <w:lang w:val="en-US" w:eastAsia="zh-TW"/>
        </w:rPr>
        <w:t>IoT-NTN</w:t>
      </w:r>
      <w:r w:rsidR="000B7D69">
        <w:rPr>
          <w:rFonts w:eastAsiaTheme="minorEastAsia"/>
          <w:bCs/>
          <w:iCs/>
          <w:lang w:val="en-US" w:eastAsia="zh-TW"/>
        </w:rPr>
        <w:t xml:space="preserve"> NB-IoT, including the channel estimation length for simulation assumption and propagation channel to be used to define requirements. We also provide simulation results. Some observations and proposals are summarized as below.</w:t>
      </w:r>
    </w:p>
    <w:p w14:paraId="1B529DF9" w14:textId="4B831A32" w:rsidR="00510EE0" w:rsidRDefault="00510EE0" w:rsidP="000A231E">
      <w:pPr>
        <w:jc w:val="both"/>
        <w:rPr>
          <w:rFonts w:eastAsiaTheme="minorEastAsia"/>
          <w:b/>
          <w:i/>
          <w:u w:val="single"/>
          <w:lang w:val="en-US" w:eastAsia="zh-TW"/>
        </w:rPr>
      </w:pPr>
      <w:r w:rsidRPr="0034790F">
        <w:rPr>
          <w:b/>
          <w:bCs/>
          <w:i/>
          <w:iCs/>
          <w:u w:val="single"/>
        </w:rPr>
        <w:t>Observation 1</w:t>
      </w:r>
      <w:r w:rsidRPr="0034790F">
        <w:t xml:space="preserve">: Channel estimation length affects the </w:t>
      </w:r>
      <w:r>
        <w:t>NPDSCH</w:t>
      </w:r>
      <w:r w:rsidRPr="0034790F">
        <w:t xml:space="preserve"> demodulation performance.</w:t>
      </w:r>
    </w:p>
    <w:p w14:paraId="2723EB72" w14:textId="0995EBF9" w:rsidR="000B7D69" w:rsidRDefault="00510EE0" w:rsidP="000A231E">
      <w:pPr>
        <w:jc w:val="both"/>
        <w:rPr>
          <w:rFonts w:eastAsiaTheme="minorEastAsia"/>
          <w:bCs/>
          <w:iCs/>
          <w:lang w:val="en-US" w:eastAsia="zh-TW"/>
        </w:rPr>
      </w:pPr>
      <w:r w:rsidRPr="00DB3764">
        <w:rPr>
          <w:rFonts w:eastAsiaTheme="minorEastAsia" w:cs="SimSun"/>
          <w:b/>
          <w:i/>
          <w:iCs/>
          <w:u w:val="single"/>
          <w:lang w:val="en-US" w:eastAsia="zh-TW"/>
        </w:rPr>
        <w:t>Proposal 1</w:t>
      </w:r>
      <w:r w:rsidRPr="00DB3764">
        <w:rPr>
          <w:rFonts w:eastAsiaTheme="minorEastAsia" w:cs="SimSun"/>
          <w:bCs/>
          <w:lang w:eastAsia="zh-TW"/>
        </w:rPr>
        <w:t xml:space="preserve">: Set </w:t>
      </w:r>
      <w:r>
        <w:rPr>
          <w:rFonts w:eastAsiaTheme="minorEastAsia" w:cs="SimSun"/>
          <w:bCs/>
          <w:lang w:eastAsia="zh-TW"/>
        </w:rPr>
        <w:t xml:space="preserve">the </w:t>
      </w:r>
      <w:r w:rsidRPr="00DB3764">
        <w:rPr>
          <w:rFonts w:eastAsiaTheme="minorEastAsia" w:cs="SimSun"/>
          <w:bCs/>
          <w:lang w:eastAsia="zh-TW"/>
        </w:rPr>
        <w:t xml:space="preserve">channel estimation length </w:t>
      </w:r>
      <w:r>
        <w:rPr>
          <w:rFonts w:eastAsiaTheme="minorEastAsia" w:cs="SimSun"/>
          <w:bCs/>
          <w:lang w:eastAsia="zh-TW"/>
        </w:rPr>
        <w:t>to be 1ms in</w:t>
      </w:r>
      <w:r w:rsidRPr="00DB3764">
        <w:rPr>
          <w:rFonts w:eastAsiaTheme="minorEastAsia" w:cs="SimSun"/>
          <w:bCs/>
          <w:lang w:eastAsia="zh-TW"/>
        </w:rPr>
        <w:t xml:space="preserve"> </w:t>
      </w:r>
      <w:r>
        <w:rPr>
          <w:rFonts w:eastAsiaTheme="minorEastAsia" w:cs="SimSun"/>
          <w:bCs/>
          <w:lang w:eastAsia="zh-TW"/>
        </w:rPr>
        <w:t xml:space="preserve">NPDSCH </w:t>
      </w:r>
      <w:r w:rsidRPr="00DB3764">
        <w:rPr>
          <w:rFonts w:eastAsiaTheme="minorEastAsia" w:cs="SimSun"/>
          <w:bCs/>
          <w:lang w:eastAsia="zh-TW"/>
        </w:rPr>
        <w:t>simulation assumption</w:t>
      </w:r>
      <w:r w:rsidR="001D56DC">
        <w:rPr>
          <w:rFonts w:eastAsiaTheme="minorEastAsia" w:cs="SimSun"/>
          <w:bCs/>
          <w:lang w:eastAsia="zh-TW"/>
        </w:rPr>
        <w:t>s</w:t>
      </w:r>
      <w:r w:rsidRPr="00DB3764">
        <w:rPr>
          <w:rFonts w:eastAsiaTheme="minorEastAsia" w:cs="SimSun"/>
          <w:bCs/>
          <w:lang w:eastAsia="zh-TW"/>
        </w:rPr>
        <w:t>.</w:t>
      </w:r>
    </w:p>
    <w:p w14:paraId="19770F54" w14:textId="349386F5" w:rsidR="00510EE0" w:rsidRDefault="00510EE0" w:rsidP="00510EE0">
      <w:pPr>
        <w:spacing w:beforeLines="50" w:before="120" w:afterLines="50" w:after="120"/>
        <w:jc w:val="both"/>
      </w:pPr>
      <w:r w:rsidRPr="0034790F">
        <w:rPr>
          <w:b/>
          <w:bCs/>
          <w:i/>
          <w:iCs/>
          <w:u w:val="single"/>
        </w:rPr>
        <w:t xml:space="preserve">Observation </w:t>
      </w:r>
      <w:r>
        <w:rPr>
          <w:b/>
          <w:bCs/>
          <w:i/>
          <w:iCs/>
          <w:u w:val="single"/>
        </w:rPr>
        <w:t>2</w:t>
      </w:r>
      <w:r w:rsidRPr="0034790F">
        <w:t xml:space="preserve">: </w:t>
      </w:r>
      <w:r>
        <w:rPr>
          <w:rFonts w:eastAsiaTheme="minorEastAsia" w:cs="SimSun"/>
          <w:bCs/>
          <w:lang w:val="en-US" w:eastAsia="zh-TW"/>
        </w:rPr>
        <w:t>SNR difference to achieve 70% normalized throughput is less than 1 dB between NTN-TDLC5-200 and NTN-TDLC5-30</w:t>
      </w:r>
      <w:r w:rsidRPr="0034790F">
        <w:t>.</w:t>
      </w:r>
    </w:p>
    <w:p w14:paraId="1AAD3E63" w14:textId="033F1AF2" w:rsidR="00510EE0" w:rsidRPr="0034790F" w:rsidRDefault="00510EE0" w:rsidP="00510EE0">
      <w:pPr>
        <w:spacing w:beforeLines="50" w:before="120" w:afterLines="50" w:after="120"/>
        <w:jc w:val="both"/>
      </w:pPr>
      <w:r w:rsidRPr="00DB3764">
        <w:rPr>
          <w:rFonts w:eastAsiaTheme="minorEastAsia" w:cs="SimSun"/>
          <w:b/>
          <w:i/>
          <w:iCs/>
          <w:u w:val="single"/>
          <w:lang w:val="en-US" w:eastAsia="zh-TW"/>
        </w:rPr>
        <w:t xml:space="preserve">Proposal </w:t>
      </w:r>
      <w:r>
        <w:rPr>
          <w:rFonts w:eastAsiaTheme="minorEastAsia" w:cs="SimSun"/>
          <w:b/>
          <w:i/>
          <w:iCs/>
          <w:u w:val="single"/>
          <w:lang w:val="en-US" w:eastAsia="zh-TW"/>
        </w:rPr>
        <w:t>2</w:t>
      </w:r>
      <w:r w:rsidRPr="00DB3764">
        <w:rPr>
          <w:rFonts w:eastAsiaTheme="minorEastAsia" w:cs="SimSun"/>
          <w:bCs/>
          <w:lang w:eastAsia="zh-TW"/>
        </w:rPr>
        <w:t>:</w:t>
      </w:r>
      <w:r>
        <w:rPr>
          <w:rFonts w:eastAsiaTheme="minorEastAsia" w:cs="SimSun"/>
          <w:bCs/>
          <w:lang w:eastAsia="zh-TW"/>
        </w:rPr>
        <w:t xml:space="preserve"> Define NPDSCH requirements with propagation channel </w:t>
      </w:r>
      <w:r>
        <w:rPr>
          <w:rFonts w:eastAsiaTheme="minorEastAsia" w:cs="SimSun"/>
          <w:bCs/>
          <w:lang w:val="en-US" w:eastAsia="zh-TW"/>
        </w:rPr>
        <w:t>NTN-TDLC5-30</w:t>
      </w:r>
      <w:r>
        <w:rPr>
          <w:rFonts w:eastAsiaTheme="minorEastAsia" w:cs="SimSun" w:hint="eastAsia"/>
          <w:bCs/>
          <w:lang w:val="en-US" w:eastAsia="zh-TW"/>
        </w:rPr>
        <w:t xml:space="preserve"> a</w:t>
      </w:r>
      <w:r>
        <w:rPr>
          <w:rFonts w:eastAsiaTheme="minorEastAsia" w:cs="SimSun"/>
          <w:bCs/>
          <w:lang w:val="en-US" w:eastAsia="zh-TW"/>
        </w:rPr>
        <w:t>nd</w:t>
      </w:r>
      <w:r w:rsidRPr="00D44759">
        <w:rPr>
          <w:rFonts w:eastAsiaTheme="minorEastAsia" w:cs="SimSun"/>
          <w:bCs/>
          <w:lang w:val="en-US" w:eastAsia="zh-TW"/>
        </w:rPr>
        <w:t xml:space="preserve"> </w:t>
      </w:r>
      <w:r>
        <w:rPr>
          <w:rFonts w:eastAsiaTheme="minorEastAsia" w:cs="SimSun"/>
          <w:bCs/>
          <w:lang w:val="en-US" w:eastAsia="zh-TW"/>
        </w:rPr>
        <w:t>NTN-TDL</w:t>
      </w:r>
      <w:r>
        <w:rPr>
          <w:rFonts w:eastAsiaTheme="minorEastAsia" w:cs="SimSun" w:hint="eastAsia"/>
          <w:bCs/>
          <w:lang w:val="en-US" w:eastAsia="zh-TW"/>
        </w:rPr>
        <w:t>A100</w:t>
      </w:r>
      <w:r>
        <w:rPr>
          <w:rFonts w:eastAsiaTheme="minorEastAsia" w:cs="SimSun"/>
          <w:bCs/>
          <w:lang w:val="en-US" w:eastAsia="zh-TW"/>
        </w:rPr>
        <w:t>-</w:t>
      </w:r>
      <w:r>
        <w:rPr>
          <w:rFonts w:eastAsiaTheme="minorEastAsia" w:cs="SimSun" w:hint="eastAsia"/>
          <w:bCs/>
          <w:lang w:val="en-US" w:eastAsia="zh-TW"/>
        </w:rPr>
        <w:t>10.</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38A965FA" w14:textId="03BE7C4C" w:rsidR="000D6257" w:rsidRPr="0051235B" w:rsidRDefault="000D6257" w:rsidP="000D6257">
      <w:pPr>
        <w:numPr>
          <w:ilvl w:val="0"/>
          <w:numId w:val="2"/>
        </w:numPr>
        <w:jc w:val="both"/>
        <w:rPr>
          <w:lang w:eastAsia="zh-CN"/>
        </w:rPr>
      </w:pPr>
      <w:r w:rsidRPr="00E33C14">
        <w:rPr>
          <w:rFonts w:eastAsia="SimSun" w:hint="eastAsia"/>
          <w:lang w:eastAsia="zh-CN"/>
        </w:rPr>
        <w:t>R</w:t>
      </w:r>
      <w:r w:rsidR="00E16924">
        <w:rPr>
          <w:rFonts w:eastAsia="SimSun"/>
          <w:lang w:eastAsia="zh-CN"/>
        </w:rPr>
        <w:t>4</w:t>
      </w:r>
      <w:r w:rsidRPr="00E33C14">
        <w:rPr>
          <w:rFonts w:eastAsia="SimSun"/>
          <w:lang w:eastAsia="zh-CN"/>
        </w:rPr>
        <w:t>-</w:t>
      </w:r>
      <w:r w:rsidR="00E16924" w:rsidRPr="00E16924">
        <w:rPr>
          <w:rFonts w:eastAsia="SimSun"/>
          <w:lang w:eastAsia="zh-CN"/>
        </w:rPr>
        <w:t>2220278</w:t>
      </w:r>
      <w:r w:rsidRPr="00E33C14">
        <w:rPr>
          <w:rFonts w:eastAsia="SimSun"/>
          <w:lang w:eastAsia="zh-CN"/>
        </w:rPr>
        <w:t>, “</w:t>
      </w:r>
      <w:r w:rsidR="00E16924" w:rsidRPr="00E16924">
        <w:rPr>
          <w:rFonts w:eastAsia="SimSun"/>
          <w:lang w:eastAsia="zh-CN"/>
        </w:rPr>
        <w:t>WF on IoT-NTN UE demodulation and CQI reporting requirements</w:t>
      </w:r>
      <w:r w:rsidRPr="00E33C14">
        <w:rPr>
          <w:rFonts w:eastAsia="SimSun"/>
          <w:lang w:eastAsia="zh-CN"/>
        </w:rPr>
        <w:t>”, MediaTek</w:t>
      </w:r>
    </w:p>
    <w:p w14:paraId="3DB3124D" w14:textId="61F5226B" w:rsidR="0051235B" w:rsidRPr="00423208" w:rsidRDefault="0051235B" w:rsidP="000D6257">
      <w:pPr>
        <w:numPr>
          <w:ilvl w:val="0"/>
          <w:numId w:val="2"/>
        </w:numPr>
        <w:jc w:val="both"/>
        <w:rPr>
          <w:lang w:eastAsia="zh-CN"/>
        </w:rPr>
      </w:pPr>
      <w:r w:rsidRPr="0051235B">
        <w:rPr>
          <w:rFonts w:eastAsiaTheme="minorEastAsia"/>
          <w:lang w:eastAsia="zh-TW"/>
        </w:rPr>
        <w:t>R4-79AH-0100</w:t>
      </w:r>
      <w:r>
        <w:rPr>
          <w:rFonts w:eastAsiaTheme="minorEastAsia"/>
          <w:lang w:eastAsia="zh-TW"/>
        </w:rPr>
        <w:t>, “</w:t>
      </w:r>
      <w:r w:rsidRPr="0051235B">
        <w:rPr>
          <w:rFonts w:eastAsiaTheme="minorEastAsia"/>
          <w:lang w:eastAsia="zh-TW"/>
        </w:rPr>
        <w:t>NPDCCH simulation results</w:t>
      </w:r>
      <w:r>
        <w:rPr>
          <w:rFonts w:eastAsiaTheme="minorEastAsia"/>
          <w:lang w:eastAsia="zh-TW"/>
        </w:rPr>
        <w:t>”, Ericsson</w:t>
      </w:r>
    </w:p>
    <w:p w14:paraId="1436506B" w14:textId="73E77D2B" w:rsidR="00423208" w:rsidRPr="00423208" w:rsidRDefault="00423208" w:rsidP="000D6257">
      <w:pPr>
        <w:numPr>
          <w:ilvl w:val="0"/>
          <w:numId w:val="2"/>
        </w:numPr>
        <w:jc w:val="both"/>
        <w:rPr>
          <w:rFonts w:eastAsiaTheme="minorEastAsia"/>
          <w:lang w:eastAsia="zh-TW"/>
        </w:rPr>
      </w:pPr>
      <w:r w:rsidRPr="00423208">
        <w:rPr>
          <w:rFonts w:eastAsiaTheme="minorEastAsia"/>
          <w:lang w:eastAsia="zh-TW"/>
        </w:rPr>
        <w:t>R4-79AH-0099</w:t>
      </w:r>
      <w:r w:rsidRPr="00423208">
        <w:rPr>
          <w:rFonts w:eastAsiaTheme="minorEastAsia" w:hint="eastAsia"/>
          <w:lang w:eastAsia="zh-TW"/>
        </w:rPr>
        <w:t>,</w:t>
      </w:r>
      <w:r w:rsidRPr="00423208">
        <w:rPr>
          <w:rFonts w:eastAsiaTheme="minorEastAsia"/>
          <w:lang w:eastAsia="zh-TW"/>
        </w:rPr>
        <w:t xml:space="preserve"> “NPBCH simulation results”, </w:t>
      </w:r>
      <w:r>
        <w:rPr>
          <w:rFonts w:eastAsiaTheme="minorEastAsia"/>
          <w:lang w:eastAsia="zh-TW"/>
        </w:rPr>
        <w:t>Ericsson</w:t>
      </w:r>
    </w:p>
    <w:p w14:paraId="2E1A722F" w14:textId="113F565E" w:rsidR="00A36864" w:rsidRDefault="0051235B" w:rsidP="00B608B5">
      <w:pPr>
        <w:numPr>
          <w:ilvl w:val="0"/>
          <w:numId w:val="2"/>
        </w:numPr>
        <w:jc w:val="both"/>
        <w:rPr>
          <w:lang w:eastAsia="zh-CN"/>
        </w:rPr>
      </w:pPr>
      <w:r w:rsidRPr="0051235B">
        <w:rPr>
          <w:lang w:eastAsia="zh-CN"/>
        </w:rPr>
        <w:t>R4-165350</w:t>
      </w:r>
      <w:r>
        <w:rPr>
          <w:lang w:eastAsia="zh-CN"/>
        </w:rPr>
        <w:t>,</w:t>
      </w:r>
      <w:r w:rsidRPr="0051235B">
        <w:rPr>
          <w:lang w:eastAsia="zh-CN"/>
        </w:rPr>
        <w:t xml:space="preserve"> </w:t>
      </w:r>
      <w:r w:rsidR="004741F6">
        <w:rPr>
          <w:lang w:eastAsia="zh-CN"/>
        </w:rPr>
        <w:t>“</w:t>
      </w:r>
      <w:r w:rsidRPr="0051235B">
        <w:rPr>
          <w:lang w:eastAsia="zh-CN"/>
        </w:rPr>
        <w:t>Discussion channel estimation length for DL channels</w:t>
      </w:r>
      <w:r>
        <w:rPr>
          <w:lang w:eastAsia="zh-CN"/>
        </w:rPr>
        <w:t xml:space="preserve">”, </w:t>
      </w:r>
      <w:r w:rsidRPr="0051235B">
        <w:rPr>
          <w:lang w:eastAsia="zh-CN"/>
        </w:rPr>
        <w:t xml:space="preserve">Huawei, </w:t>
      </w:r>
      <w:proofErr w:type="spellStart"/>
      <w:r w:rsidRPr="0051235B">
        <w:rPr>
          <w:lang w:eastAsia="zh-CN"/>
        </w:rPr>
        <w:t>HiSilicon</w:t>
      </w:r>
      <w:proofErr w:type="spellEnd"/>
    </w:p>
    <w:p w14:paraId="45E10F0B" w14:textId="7ABC0878" w:rsidR="00293491" w:rsidRPr="007075C7" w:rsidRDefault="00293491" w:rsidP="00B608B5">
      <w:pPr>
        <w:numPr>
          <w:ilvl w:val="0"/>
          <w:numId w:val="2"/>
        </w:numPr>
        <w:jc w:val="both"/>
        <w:rPr>
          <w:lang w:eastAsia="zh-CN"/>
        </w:rPr>
      </w:pPr>
      <w:r w:rsidRPr="00293491">
        <w:rPr>
          <w:lang w:eastAsia="zh-CN"/>
        </w:rPr>
        <w:t>R4-166656</w:t>
      </w:r>
      <w:r>
        <w:rPr>
          <w:lang w:eastAsia="zh-CN"/>
        </w:rPr>
        <w:t>, “</w:t>
      </w:r>
      <w:r w:rsidRPr="00293491">
        <w:rPr>
          <w:lang w:eastAsia="zh-CN"/>
        </w:rPr>
        <w:t>Way forward on NB-IoT UE demodulation requirements</w:t>
      </w:r>
      <w:r>
        <w:rPr>
          <w:lang w:eastAsia="zh-CN"/>
        </w:rPr>
        <w:t>”, Ericsson</w:t>
      </w:r>
    </w:p>
    <w:sectPr w:rsidR="00293491" w:rsidRPr="007075C7"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20437" w14:textId="77777777" w:rsidR="002060E1" w:rsidRDefault="002060E1" w:rsidP="000A231E">
      <w:pPr>
        <w:spacing w:after="0"/>
      </w:pPr>
      <w:r>
        <w:separator/>
      </w:r>
    </w:p>
  </w:endnote>
  <w:endnote w:type="continuationSeparator" w:id="0">
    <w:p w14:paraId="78D292FD" w14:textId="77777777" w:rsidR="002060E1" w:rsidRDefault="002060E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Arial Unicode MS">
    <w:panose1 w:val="020B0604020202020204"/>
    <w:charset w:val="88"/>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9A921" w14:textId="77777777" w:rsidR="002060E1" w:rsidRDefault="002060E1" w:rsidP="000A231E">
      <w:pPr>
        <w:spacing w:after="0"/>
      </w:pPr>
      <w:r>
        <w:separator/>
      </w:r>
    </w:p>
  </w:footnote>
  <w:footnote w:type="continuationSeparator" w:id="0">
    <w:p w14:paraId="46EBAB9B" w14:textId="77777777" w:rsidR="002060E1" w:rsidRDefault="002060E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EE4453"/>
    <w:multiLevelType w:val="hybridMultilevel"/>
    <w:tmpl w:val="E06ACCA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17406"/>
    <w:multiLevelType w:val="hybridMultilevel"/>
    <w:tmpl w:val="40EC2A16"/>
    <w:lvl w:ilvl="0" w:tplc="DA323F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C4A46F4"/>
    <w:multiLevelType w:val="hybridMultilevel"/>
    <w:tmpl w:val="FB4ACE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621640"/>
    <w:multiLevelType w:val="hybridMultilevel"/>
    <w:tmpl w:val="21005F1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6448B9"/>
    <w:multiLevelType w:val="hybridMultilevel"/>
    <w:tmpl w:val="4B64A742"/>
    <w:lvl w:ilvl="0" w:tplc="F85EB8BC">
      <w:start w:val="1"/>
      <w:numFmt w:val="bullet"/>
      <w:lvlText w:val="•"/>
      <w:lvlJc w:val="left"/>
      <w:pPr>
        <w:tabs>
          <w:tab w:val="num" w:pos="720"/>
        </w:tabs>
        <w:ind w:left="720" w:hanging="360"/>
      </w:pPr>
      <w:rPr>
        <w:rFonts w:ascii="Arial" w:hAnsi="Arial" w:hint="default"/>
      </w:rPr>
    </w:lvl>
    <w:lvl w:ilvl="1" w:tplc="81980836">
      <w:start w:val="24859"/>
      <w:numFmt w:val="bullet"/>
      <w:lvlText w:val="–"/>
      <w:lvlJc w:val="left"/>
      <w:pPr>
        <w:tabs>
          <w:tab w:val="num" w:pos="1440"/>
        </w:tabs>
        <w:ind w:left="1440" w:hanging="360"/>
      </w:pPr>
      <w:rPr>
        <w:rFonts w:ascii="Calibri Light" w:hAnsi="Calibri Light" w:hint="default"/>
      </w:rPr>
    </w:lvl>
    <w:lvl w:ilvl="2" w:tplc="629C68E4">
      <w:start w:val="24859"/>
      <w:numFmt w:val="bullet"/>
      <w:lvlText w:val="-"/>
      <w:lvlJc w:val="left"/>
      <w:pPr>
        <w:tabs>
          <w:tab w:val="num" w:pos="2160"/>
        </w:tabs>
        <w:ind w:left="2160" w:hanging="360"/>
      </w:pPr>
      <w:rPr>
        <w:rFonts w:ascii="Arial" w:hAnsi="Arial" w:hint="default"/>
      </w:rPr>
    </w:lvl>
    <w:lvl w:ilvl="3" w:tplc="51B062AC" w:tentative="1">
      <w:start w:val="1"/>
      <w:numFmt w:val="bullet"/>
      <w:lvlText w:val="•"/>
      <w:lvlJc w:val="left"/>
      <w:pPr>
        <w:tabs>
          <w:tab w:val="num" w:pos="2880"/>
        </w:tabs>
        <w:ind w:left="2880" w:hanging="360"/>
      </w:pPr>
      <w:rPr>
        <w:rFonts w:ascii="Arial" w:hAnsi="Arial" w:hint="default"/>
      </w:rPr>
    </w:lvl>
    <w:lvl w:ilvl="4" w:tplc="B8A4F33A" w:tentative="1">
      <w:start w:val="1"/>
      <w:numFmt w:val="bullet"/>
      <w:lvlText w:val="•"/>
      <w:lvlJc w:val="left"/>
      <w:pPr>
        <w:tabs>
          <w:tab w:val="num" w:pos="3600"/>
        </w:tabs>
        <w:ind w:left="3600" w:hanging="360"/>
      </w:pPr>
      <w:rPr>
        <w:rFonts w:ascii="Arial" w:hAnsi="Arial" w:hint="default"/>
      </w:rPr>
    </w:lvl>
    <w:lvl w:ilvl="5" w:tplc="9AB4766E" w:tentative="1">
      <w:start w:val="1"/>
      <w:numFmt w:val="bullet"/>
      <w:lvlText w:val="•"/>
      <w:lvlJc w:val="left"/>
      <w:pPr>
        <w:tabs>
          <w:tab w:val="num" w:pos="4320"/>
        </w:tabs>
        <w:ind w:left="4320" w:hanging="360"/>
      </w:pPr>
      <w:rPr>
        <w:rFonts w:ascii="Arial" w:hAnsi="Arial" w:hint="default"/>
      </w:rPr>
    </w:lvl>
    <w:lvl w:ilvl="6" w:tplc="EA3C8776" w:tentative="1">
      <w:start w:val="1"/>
      <w:numFmt w:val="bullet"/>
      <w:lvlText w:val="•"/>
      <w:lvlJc w:val="left"/>
      <w:pPr>
        <w:tabs>
          <w:tab w:val="num" w:pos="5040"/>
        </w:tabs>
        <w:ind w:left="5040" w:hanging="360"/>
      </w:pPr>
      <w:rPr>
        <w:rFonts w:ascii="Arial" w:hAnsi="Arial" w:hint="default"/>
      </w:rPr>
    </w:lvl>
    <w:lvl w:ilvl="7" w:tplc="605C27EC" w:tentative="1">
      <w:start w:val="1"/>
      <w:numFmt w:val="bullet"/>
      <w:lvlText w:val="•"/>
      <w:lvlJc w:val="left"/>
      <w:pPr>
        <w:tabs>
          <w:tab w:val="num" w:pos="5760"/>
        </w:tabs>
        <w:ind w:left="5760" w:hanging="360"/>
      </w:pPr>
      <w:rPr>
        <w:rFonts w:ascii="Arial" w:hAnsi="Arial" w:hint="default"/>
      </w:rPr>
    </w:lvl>
    <w:lvl w:ilvl="8" w:tplc="EA38F9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7A7283"/>
    <w:multiLevelType w:val="hybridMultilevel"/>
    <w:tmpl w:val="C66465FA"/>
    <w:lvl w:ilvl="0" w:tplc="87A663AC">
      <w:start w:val="1"/>
      <w:numFmt w:val="bullet"/>
      <w:lvlText w:val="•"/>
      <w:lvlJc w:val="left"/>
      <w:pPr>
        <w:tabs>
          <w:tab w:val="num" w:pos="720"/>
        </w:tabs>
        <w:ind w:left="720" w:hanging="360"/>
      </w:pPr>
      <w:rPr>
        <w:rFonts w:ascii="Arial" w:hAnsi="Arial" w:hint="default"/>
      </w:rPr>
    </w:lvl>
    <w:lvl w:ilvl="1" w:tplc="501EE2D6">
      <w:start w:val="24859"/>
      <w:numFmt w:val="bullet"/>
      <w:lvlText w:val="–"/>
      <w:lvlJc w:val="left"/>
      <w:pPr>
        <w:tabs>
          <w:tab w:val="num" w:pos="1440"/>
        </w:tabs>
        <w:ind w:left="1440" w:hanging="360"/>
      </w:pPr>
      <w:rPr>
        <w:rFonts w:ascii="Calibri Light" w:hAnsi="Calibri Light" w:hint="default"/>
      </w:rPr>
    </w:lvl>
    <w:lvl w:ilvl="2" w:tplc="DEBC8CE6" w:tentative="1">
      <w:start w:val="1"/>
      <w:numFmt w:val="bullet"/>
      <w:lvlText w:val="•"/>
      <w:lvlJc w:val="left"/>
      <w:pPr>
        <w:tabs>
          <w:tab w:val="num" w:pos="2160"/>
        </w:tabs>
        <w:ind w:left="2160" w:hanging="360"/>
      </w:pPr>
      <w:rPr>
        <w:rFonts w:ascii="Arial" w:hAnsi="Arial" w:hint="default"/>
      </w:rPr>
    </w:lvl>
    <w:lvl w:ilvl="3" w:tplc="D61C73F6" w:tentative="1">
      <w:start w:val="1"/>
      <w:numFmt w:val="bullet"/>
      <w:lvlText w:val="•"/>
      <w:lvlJc w:val="left"/>
      <w:pPr>
        <w:tabs>
          <w:tab w:val="num" w:pos="2880"/>
        </w:tabs>
        <w:ind w:left="2880" w:hanging="360"/>
      </w:pPr>
      <w:rPr>
        <w:rFonts w:ascii="Arial" w:hAnsi="Arial" w:hint="default"/>
      </w:rPr>
    </w:lvl>
    <w:lvl w:ilvl="4" w:tplc="15EE897E" w:tentative="1">
      <w:start w:val="1"/>
      <w:numFmt w:val="bullet"/>
      <w:lvlText w:val="•"/>
      <w:lvlJc w:val="left"/>
      <w:pPr>
        <w:tabs>
          <w:tab w:val="num" w:pos="3600"/>
        </w:tabs>
        <w:ind w:left="3600" w:hanging="360"/>
      </w:pPr>
      <w:rPr>
        <w:rFonts w:ascii="Arial" w:hAnsi="Arial" w:hint="default"/>
      </w:rPr>
    </w:lvl>
    <w:lvl w:ilvl="5" w:tplc="20B2C232" w:tentative="1">
      <w:start w:val="1"/>
      <w:numFmt w:val="bullet"/>
      <w:lvlText w:val="•"/>
      <w:lvlJc w:val="left"/>
      <w:pPr>
        <w:tabs>
          <w:tab w:val="num" w:pos="4320"/>
        </w:tabs>
        <w:ind w:left="4320" w:hanging="360"/>
      </w:pPr>
      <w:rPr>
        <w:rFonts w:ascii="Arial" w:hAnsi="Arial" w:hint="default"/>
      </w:rPr>
    </w:lvl>
    <w:lvl w:ilvl="6" w:tplc="A6C0908A" w:tentative="1">
      <w:start w:val="1"/>
      <w:numFmt w:val="bullet"/>
      <w:lvlText w:val="•"/>
      <w:lvlJc w:val="left"/>
      <w:pPr>
        <w:tabs>
          <w:tab w:val="num" w:pos="5040"/>
        </w:tabs>
        <w:ind w:left="5040" w:hanging="360"/>
      </w:pPr>
      <w:rPr>
        <w:rFonts w:ascii="Arial" w:hAnsi="Arial" w:hint="default"/>
      </w:rPr>
    </w:lvl>
    <w:lvl w:ilvl="7" w:tplc="920C4B82" w:tentative="1">
      <w:start w:val="1"/>
      <w:numFmt w:val="bullet"/>
      <w:lvlText w:val="•"/>
      <w:lvlJc w:val="left"/>
      <w:pPr>
        <w:tabs>
          <w:tab w:val="num" w:pos="5760"/>
        </w:tabs>
        <w:ind w:left="5760" w:hanging="360"/>
      </w:pPr>
      <w:rPr>
        <w:rFonts w:ascii="Arial" w:hAnsi="Arial" w:hint="default"/>
      </w:rPr>
    </w:lvl>
    <w:lvl w:ilvl="8" w:tplc="257A16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29B4B67"/>
    <w:multiLevelType w:val="hybridMultilevel"/>
    <w:tmpl w:val="A93E5902"/>
    <w:lvl w:ilvl="0" w:tplc="04090001">
      <w:start w:val="1"/>
      <w:numFmt w:val="bullet"/>
      <w:lvlText w:val=""/>
      <w:lvlJc w:val="left"/>
      <w:pPr>
        <w:ind w:left="960" w:hanging="480"/>
      </w:pPr>
      <w:rPr>
        <w:rFonts w:ascii="Symbol" w:hAnsi="Symbol" w:hint="default"/>
      </w:rPr>
    </w:lvl>
    <w:lvl w:ilvl="1" w:tplc="04090005">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0" w15:restartNumberingAfterBreak="0">
    <w:nsid w:val="5D206A5C"/>
    <w:multiLevelType w:val="hybridMultilevel"/>
    <w:tmpl w:val="3966712E"/>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1"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5" w15:restartNumberingAfterBreak="0">
    <w:nsid w:val="72284BF2"/>
    <w:multiLevelType w:val="hybridMultilevel"/>
    <w:tmpl w:val="8DC0A60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0"/>
  </w:num>
  <w:num w:numId="2">
    <w:abstractNumId w:val="37"/>
  </w:num>
  <w:num w:numId="3">
    <w:abstractNumId w:val="10"/>
  </w:num>
  <w:num w:numId="4">
    <w:abstractNumId w:val="26"/>
  </w:num>
  <w:num w:numId="5">
    <w:abstractNumId w:val="3"/>
  </w:num>
  <w:num w:numId="6">
    <w:abstractNumId w:val="43"/>
  </w:num>
  <w:num w:numId="7">
    <w:abstractNumId w:val="11"/>
  </w:num>
  <w:num w:numId="8">
    <w:abstractNumId w:val="16"/>
  </w:num>
  <w:num w:numId="9">
    <w:abstractNumId w:val="1"/>
  </w:num>
  <w:num w:numId="10">
    <w:abstractNumId w:val="32"/>
  </w:num>
  <w:num w:numId="11">
    <w:abstractNumId w:val="41"/>
  </w:num>
  <w:num w:numId="12">
    <w:abstractNumId w:val="22"/>
  </w:num>
  <w:num w:numId="13">
    <w:abstractNumId w:val="30"/>
  </w:num>
  <w:num w:numId="14">
    <w:abstractNumId w:val="42"/>
  </w:num>
  <w:num w:numId="15">
    <w:abstractNumId w:val="31"/>
  </w:num>
  <w:num w:numId="16">
    <w:abstractNumId w:val="15"/>
  </w:num>
  <w:num w:numId="17">
    <w:abstractNumId w:val="6"/>
  </w:num>
  <w:num w:numId="18">
    <w:abstractNumId w:val="8"/>
  </w:num>
  <w:num w:numId="19">
    <w:abstractNumId w:val="14"/>
  </w:num>
  <w:num w:numId="20">
    <w:abstractNumId w:val="29"/>
  </w:num>
  <w:num w:numId="21">
    <w:abstractNumId w:val="33"/>
  </w:num>
  <w:num w:numId="22">
    <w:abstractNumId w:val="0"/>
  </w:num>
  <w:num w:numId="23">
    <w:abstractNumId w:val="9"/>
  </w:num>
  <w:num w:numId="24">
    <w:abstractNumId w:val="5"/>
  </w:num>
  <w:num w:numId="25">
    <w:abstractNumId w:val="23"/>
  </w:num>
  <w:num w:numId="26">
    <w:abstractNumId w:val="44"/>
  </w:num>
  <w:num w:numId="27">
    <w:abstractNumId w:val="4"/>
  </w:num>
  <w:num w:numId="28">
    <w:abstractNumId w:val="18"/>
  </w:num>
  <w:num w:numId="29">
    <w:abstractNumId w:val="39"/>
  </w:num>
  <w:num w:numId="30">
    <w:abstractNumId w:val="24"/>
  </w:num>
  <w:num w:numId="31">
    <w:abstractNumId w:val="34"/>
  </w:num>
  <w:num w:numId="32">
    <w:abstractNumId w:val="17"/>
  </w:num>
  <w:num w:numId="33">
    <w:abstractNumId w:val="7"/>
  </w:num>
  <w:num w:numId="34">
    <w:abstractNumId w:val="25"/>
  </w:num>
  <w:num w:numId="35">
    <w:abstractNumId w:val="35"/>
  </w:num>
  <w:num w:numId="36">
    <w:abstractNumId w:val="13"/>
  </w:num>
  <w:num w:numId="37">
    <w:abstractNumId w:val="36"/>
  </w:num>
  <w:num w:numId="38">
    <w:abstractNumId w:val="45"/>
  </w:num>
  <w:num w:numId="39">
    <w:abstractNumId w:val="28"/>
  </w:num>
  <w:num w:numId="40">
    <w:abstractNumId w:val="27"/>
  </w:num>
  <w:num w:numId="41">
    <w:abstractNumId w:val="19"/>
  </w:num>
  <w:num w:numId="42">
    <w:abstractNumId w:val="21"/>
  </w:num>
  <w:num w:numId="43">
    <w:abstractNumId w:val="40"/>
  </w:num>
  <w:num w:numId="44">
    <w:abstractNumId w:val="38"/>
  </w:num>
  <w:num w:numId="45">
    <w:abstractNumId w:val="12"/>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DE8"/>
    <w:rsid w:val="00003400"/>
    <w:rsid w:val="00006387"/>
    <w:rsid w:val="00015735"/>
    <w:rsid w:val="00015CEF"/>
    <w:rsid w:val="00016575"/>
    <w:rsid w:val="00022297"/>
    <w:rsid w:val="000227EF"/>
    <w:rsid w:val="00023604"/>
    <w:rsid w:val="0002555E"/>
    <w:rsid w:val="0002578A"/>
    <w:rsid w:val="00026BC6"/>
    <w:rsid w:val="000271F9"/>
    <w:rsid w:val="000355F5"/>
    <w:rsid w:val="000416F2"/>
    <w:rsid w:val="00042103"/>
    <w:rsid w:val="000467CD"/>
    <w:rsid w:val="00060164"/>
    <w:rsid w:val="00060BDF"/>
    <w:rsid w:val="00061B73"/>
    <w:rsid w:val="00064295"/>
    <w:rsid w:val="00071A5F"/>
    <w:rsid w:val="0007243E"/>
    <w:rsid w:val="00072DFA"/>
    <w:rsid w:val="00075C68"/>
    <w:rsid w:val="00076EB8"/>
    <w:rsid w:val="00083A2B"/>
    <w:rsid w:val="00086319"/>
    <w:rsid w:val="000A231E"/>
    <w:rsid w:val="000A2C45"/>
    <w:rsid w:val="000B1E3F"/>
    <w:rsid w:val="000B3FEB"/>
    <w:rsid w:val="000B743B"/>
    <w:rsid w:val="000B7D69"/>
    <w:rsid w:val="000C096E"/>
    <w:rsid w:val="000C31FB"/>
    <w:rsid w:val="000D12EC"/>
    <w:rsid w:val="000D2ED1"/>
    <w:rsid w:val="000D46C8"/>
    <w:rsid w:val="000D5A89"/>
    <w:rsid w:val="000D6257"/>
    <w:rsid w:val="000D7F7B"/>
    <w:rsid w:val="000E331F"/>
    <w:rsid w:val="000F16C0"/>
    <w:rsid w:val="000F2308"/>
    <w:rsid w:val="000F3AAC"/>
    <w:rsid w:val="000F5CE6"/>
    <w:rsid w:val="000F6813"/>
    <w:rsid w:val="001003C6"/>
    <w:rsid w:val="00101133"/>
    <w:rsid w:val="00101BF6"/>
    <w:rsid w:val="00103109"/>
    <w:rsid w:val="00103B4F"/>
    <w:rsid w:val="00104AF9"/>
    <w:rsid w:val="00114A56"/>
    <w:rsid w:val="00122452"/>
    <w:rsid w:val="00123E0C"/>
    <w:rsid w:val="00131B4C"/>
    <w:rsid w:val="00137436"/>
    <w:rsid w:val="00141F7B"/>
    <w:rsid w:val="00142A44"/>
    <w:rsid w:val="0014494A"/>
    <w:rsid w:val="00153250"/>
    <w:rsid w:val="001573D0"/>
    <w:rsid w:val="00164C75"/>
    <w:rsid w:val="00165397"/>
    <w:rsid w:val="001750A9"/>
    <w:rsid w:val="00175783"/>
    <w:rsid w:val="00175C0E"/>
    <w:rsid w:val="00176AAC"/>
    <w:rsid w:val="001839FC"/>
    <w:rsid w:val="00192D57"/>
    <w:rsid w:val="00192DE6"/>
    <w:rsid w:val="00196449"/>
    <w:rsid w:val="001B0EB1"/>
    <w:rsid w:val="001B4039"/>
    <w:rsid w:val="001C0B49"/>
    <w:rsid w:val="001D56DC"/>
    <w:rsid w:val="001E1407"/>
    <w:rsid w:val="001E40D6"/>
    <w:rsid w:val="001E4A3E"/>
    <w:rsid w:val="001E661D"/>
    <w:rsid w:val="001F05CC"/>
    <w:rsid w:val="001F3227"/>
    <w:rsid w:val="001F5CBE"/>
    <w:rsid w:val="001F64D8"/>
    <w:rsid w:val="002003A9"/>
    <w:rsid w:val="00202F17"/>
    <w:rsid w:val="002060E1"/>
    <w:rsid w:val="00207257"/>
    <w:rsid w:val="00210944"/>
    <w:rsid w:val="00214C88"/>
    <w:rsid w:val="002209C6"/>
    <w:rsid w:val="00220ECC"/>
    <w:rsid w:val="00223616"/>
    <w:rsid w:val="00224F46"/>
    <w:rsid w:val="00232ED4"/>
    <w:rsid w:val="00233A18"/>
    <w:rsid w:val="00235FC9"/>
    <w:rsid w:val="002405E8"/>
    <w:rsid w:val="002447D6"/>
    <w:rsid w:val="0024626B"/>
    <w:rsid w:val="00246BD5"/>
    <w:rsid w:val="00246FFF"/>
    <w:rsid w:val="00247E0B"/>
    <w:rsid w:val="002523E0"/>
    <w:rsid w:val="00255189"/>
    <w:rsid w:val="002559FA"/>
    <w:rsid w:val="002565BF"/>
    <w:rsid w:val="00270305"/>
    <w:rsid w:val="00270645"/>
    <w:rsid w:val="00270A86"/>
    <w:rsid w:val="0027134D"/>
    <w:rsid w:val="00273580"/>
    <w:rsid w:val="0027445F"/>
    <w:rsid w:val="00274634"/>
    <w:rsid w:val="00274B9B"/>
    <w:rsid w:val="00274BEA"/>
    <w:rsid w:val="002805D0"/>
    <w:rsid w:val="00286CE7"/>
    <w:rsid w:val="00287F57"/>
    <w:rsid w:val="00293491"/>
    <w:rsid w:val="00294C35"/>
    <w:rsid w:val="00296FD7"/>
    <w:rsid w:val="002A2262"/>
    <w:rsid w:val="002A54BF"/>
    <w:rsid w:val="002A5B17"/>
    <w:rsid w:val="002B278E"/>
    <w:rsid w:val="002B4281"/>
    <w:rsid w:val="002B5021"/>
    <w:rsid w:val="002B6039"/>
    <w:rsid w:val="002B66D2"/>
    <w:rsid w:val="002B7B72"/>
    <w:rsid w:val="002C255B"/>
    <w:rsid w:val="002C419E"/>
    <w:rsid w:val="002C63ED"/>
    <w:rsid w:val="002D2590"/>
    <w:rsid w:val="002D2C2E"/>
    <w:rsid w:val="002D2F24"/>
    <w:rsid w:val="002D57EC"/>
    <w:rsid w:val="002E0431"/>
    <w:rsid w:val="002E0A88"/>
    <w:rsid w:val="002E1EB8"/>
    <w:rsid w:val="002E23FF"/>
    <w:rsid w:val="002E4E62"/>
    <w:rsid w:val="002E67AA"/>
    <w:rsid w:val="002F0405"/>
    <w:rsid w:val="002F1578"/>
    <w:rsid w:val="002F3920"/>
    <w:rsid w:val="0030226E"/>
    <w:rsid w:val="003031D1"/>
    <w:rsid w:val="00303901"/>
    <w:rsid w:val="00303D3C"/>
    <w:rsid w:val="0030546B"/>
    <w:rsid w:val="003100CF"/>
    <w:rsid w:val="00311980"/>
    <w:rsid w:val="003146E4"/>
    <w:rsid w:val="00316847"/>
    <w:rsid w:val="003177BA"/>
    <w:rsid w:val="003252E9"/>
    <w:rsid w:val="003278CD"/>
    <w:rsid w:val="0033030D"/>
    <w:rsid w:val="00332594"/>
    <w:rsid w:val="00337AD5"/>
    <w:rsid w:val="00343268"/>
    <w:rsid w:val="00346859"/>
    <w:rsid w:val="0034790F"/>
    <w:rsid w:val="00347C07"/>
    <w:rsid w:val="0035139F"/>
    <w:rsid w:val="0035483F"/>
    <w:rsid w:val="00356EDC"/>
    <w:rsid w:val="0036041A"/>
    <w:rsid w:val="00361BF0"/>
    <w:rsid w:val="0036663C"/>
    <w:rsid w:val="00366CBC"/>
    <w:rsid w:val="0037236D"/>
    <w:rsid w:val="00372944"/>
    <w:rsid w:val="003771E4"/>
    <w:rsid w:val="00381288"/>
    <w:rsid w:val="0039124A"/>
    <w:rsid w:val="00391B68"/>
    <w:rsid w:val="00396DDB"/>
    <w:rsid w:val="00397844"/>
    <w:rsid w:val="003A3B11"/>
    <w:rsid w:val="003B5679"/>
    <w:rsid w:val="003B7EAC"/>
    <w:rsid w:val="003C2F82"/>
    <w:rsid w:val="003C3988"/>
    <w:rsid w:val="003C452F"/>
    <w:rsid w:val="003D3F32"/>
    <w:rsid w:val="003D4217"/>
    <w:rsid w:val="003D7A97"/>
    <w:rsid w:val="003E1F79"/>
    <w:rsid w:val="003E3E92"/>
    <w:rsid w:val="003E5613"/>
    <w:rsid w:val="003E607A"/>
    <w:rsid w:val="003F14A3"/>
    <w:rsid w:val="003F231A"/>
    <w:rsid w:val="003F4A61"/>
    <w:rsid w:val="003F7C40"/>
    <w:rsid w:val="00401A64"/>
    <w:rsid w:val="00404143"/>
    <w:rsid w:val="00405728"/>
    <w:rsid w:val="00410767"/>
    <w:rsid w:val="004217C8"/>
    <w:rsid w:val="00423208"/>
    <w:rsid w:val="004235F8"/>
    <w:rsid w:val="004246E1"/>
    <w:rsid w:val="00427E5B"/>
    <w:rsid w:val="00432715"/>
    <w:rsid w:val="00433705"/>
    <w:rsid w:val="00442396"/>
    <w:rsid w:val="00454BAD"/>
    <w:rsid w:val="00457613"/>
    <w:rsid w:val="0046003E"/>
    <w:rsid w:val="00462DB9"/>
    <w:rsid w:val="00470E94"/>
    <w:rsid w:val="00471E5D"/>
    <w:rsid w:val="00473E0A"/>
    <w:rsid w:val="004741F6"/>
    <w:rsid w:val="00475270"/>
    <w:rsid w:val="00481ABC"/>
    <w:rsid w:val="00485EC5"/>
    <w:rsid w:val="0048669D"/>
    <w:rsid w:val="00491541"/>
    <w:rsid w:val="004959DC"/>
    <w:rsid w:val="004A0CCC"/>
    <w:rsid w:val="004A6E47"/>
    <w:rsid w:val="004A788E"/>
    <w:rsid w:val="004B6D65"/>
    <w:rsid w:val="004B714B"/>
    <w:rsid w:val="004C3BE9"/>
    <w:rsid w:val="004C426B"/>
    <w:rsid w:val="004C5E51"/>
    <w:rsid w:val="004C77F2"/>
    <w:rsid w:val="004D0E73"/>
    <w:rsid w:val="004D13F1"/>
    <w:rsid w:val="004D1411"/>
    <w:rsid w:val="004D5B99"/>
    <w:rsid w:val="004E082B"/>
    <w:rsid w:val="004E4361"/>
    <w:rsid w:val="004E6006"/>
    <w:rsid w:val="004E629A"/>
    <w:rsid w:val="004F0B3E"/>
    <w:rsid w:val="00510EE0"/>
    <w:rsid w:val="0051235B"/>
    <w:rsid w:val="00512DA2"/>
    <w:rsid w:val="00516098"/>
    <w:rsid w:val="00517031"/>
    <w:rsid w:val="005177E1"/>
    <w:rsid w:val="00526848"/>
    <w:rsid w:val="005327D4"/>
    <w:rsid w:val="005340D1"/>
    <w:rsid w:val="00534AC6"/>
    <w:rsid w:val="005355CE"/>
    <w:rsid w:val="005372C6"/>
    <w:rsid w:val="0054081E"/>
    <w:rsid w:val="005428C1"/>
    <w:rsid w:val="0054465A"/>
    <w:rsid w:val="00547C25"/>
    <w:rsid w:val="005528FD"/>
    <w:rsid w:val="00557808"/>
    <w:rsid w:val="00562087"/>
    <w:rsid w:val="0056550D"/>
    <w:rsid w:val="00572793"/>
    <w:rsid w:val="005762E0"/>
    <w:rsid w:val="00586629"/>
    <w:rsid w:val="00591F66"/>
    <w:rsid w:val="00592D1B"/>
    <w:rsid w:val="0059405A"/>
    <w:rsid w:val="00595378"/>
    <w:rsid w:val="00597CB7"/>
    <w:rsid w:val="005A5A60"/>
    <w:rsid w:val="005B2DE4"/>
    <w:rsid w:val="005B33C9"/>
    <w:rsid w:val="005B47E6"/>
    <w:rsid w:val="005B6832"/>
    <w:rsid w:val="005B75B0"/>
    <w:rsid w:val="005B7D92"/>
    <w:rsid w:val="005C37AF"/>
    <w:rsid w:val="005C439C"/>
    <w:rsid w:val="005C70A6"/>
    <w:rsid w:val="005C795A"/>
    <w:rsid w:val="005D09FF"/>
    <w:rsid w:val="005D139B"/>
    <w:rsid w:val="005D1F0E"/>
    <w:rsid w:val="005D4DE2"/>
    <w:rsid w:val="005D6B01"/>
    <w:rsid w:val="005D7C83"/>
    <w:rsid w:val="005E00E6"/>
    <w:rsid w:val="005E0ACE"/>
    <w:rsid w:val="005E2F60"/>
    <w:rsid w:val="00605029"/>
    <w:rsid w:val="00606265"/>
    <w:rsid w:val="006067EF"/>
    <w:rsid w:val="00611048"/>
    <w:rsid w:val="006119C3"/>
    <w:rsid w:val="0061553F"/>
    <w:rsid w:val="006253CE"/>
    <w:rsid w:val="00630AAF"/>
    <w:rsid w:val="00633693"/>
    <w:rsid w:val="00633A2C"/>
    <w:rsid w:val="00641DFC"/>
    <w:rsid w:val="00655EE6"/>
    <w:rsid w:val="006671DB"/>
    <w:rsid w:val="0067354B"/>
    <w:rsid w:val="00673649"/>
    <w:rsid w:val="00673814"/>
    <w:rsid w:val="0067582F"/>
    <w:rsid w:val="00682105"/>
    <w:rsid w:val="00683893"/>
    <w:rsid w:val="00683BAD"/>
    <w:rsid w:val="0068481B"/>
    <w:rsid w:val="00692017"/>
    <w:rsid w:val="006925AE"/>
    <w:rsid w:val="006956BC"/>
    <w:rsid w:val="00696058"/>
    <w:rsid w:val="006A4EC7"/>
    <w:rsid w:val="006A58F9"/>
    <w:rsid w:val="006B6D0A"/>
    <w:rsid w:val="006C0844"/>
    <w:rsid w:val="006C1145"/>
    <w:rsid w:val="006C36A5"/>
    <w:rsid w:val="006C737C"/>
    <w:rsid w:val="006D03B1"/>
    <w:rsid w:val="006D0DD3"/>
    <w:rsid w:val="006D19CC"/>
    <w:rsid w:val="006D392E"/>
    <w:rsid w:val="006E0337"/>
    <w:rsid w:val="006E46D2"/>
    <w:rsid w:val="006F40DD"/>
    <w:rsid w:val="007050F8"/>
    <w:rsid w:val="007075C7"/>
    <w:rsid w:val="007115F5"/>
    <w:rsid w:val="00712DC0"/>
    <w:rsid w:val="00713E82"/>
    <w:rsid w:val="0072063B"/>
    <w:rsid w:val="00720931"/>
    <w:rsid w:val="00723824"/>
    <w:rsid w:val="007304B0"/>
    <w:rsid w:val="007305DF"/>
    <w:rsid w:val="00732BE0"/>
    <w:rsid w:val="00733607"/>
    <w:rsid w:val="00734BFE"/>
    <w:rsid w:val="007363A5"/>
    <w:rsid w:val="00736862"/>
    <w:rsid w:val="0073691C"/>
    <w:rsid w:val="0074266D"/>
    <w:rsid w:val="00750027"/>
    <w:rsid w:val="00750600"/>
    <w:rsid w:val="00751605"/>
    <w:rsid w:val="00754CA4"/>
    <w:rsid w:val="007634F3"/>
    <w:rsid w:val="00763DD8"/>
    <w:rsid w:val="00765377"/>
    <w:rsid w:val="00771FE7"/>
    <w:rsid w:val="00773EE1"/>
    <w:rsid w:val="0077583C"/>
    <w:rsid w:val="007816FA"/>
    <w:rsid w:val="00781AE8"/>
    <w:rsid w:val="00796E65"/>
    <w:rsid w:val="007A1CB9"/>
    <w:rsid w:val="007A40C7"/>
    <w:rsid w:val="007A5E7D"/>
    <w:rsid w:val="007A7F2A"/>
    <w:rsid w:val="007B60AE"/>
    <w:rsid w:val="007B6741"/>
    <w:rsid w:val="007C1D3A"/>
    <w:rsid w:val="007C44F3"/>
    <w:rsid w:val="007C74AE"/>
    <w:rsid w:val="007D0A2F"/>
    <w:rsid w:val="007D142B"/>
    <w:rsid w:val="007D150E"/>
    <w:rsid w:val="007D1D9E"/>
    <w:rsid w:val="007D1E8B"/>
    <w:rsid w:val="007D6C69"/>
    <w:rsid w:val="007E1EA5"/>
    <w:rsid w:val="007E28D5"/>
    <w:rsid w:val="007E44E0"/>
    <w:rsid w:val="007E478E"/>
    <w:rsid w:val="007E6AB9"/>
    <w:rsid w:val="007E7B6D"/>
    <w:rsid w:val="007F061E"/>
    <w:rsid w:val="007F1AE1"/>
    <w:rsid w:val="007F7102"/>
    <w:rsid w:val="0080219E"/>
    <w:rsid w:val="0080393B"/>
    <w:rsid w:val="00803D4E"/>
    <w:rsid w:val="008054FC"/>
    <w:rsid w:val="00811608"/>
    <w:rsid w:val="0081363B"/>
    <w:rsid w:val="00817599"/>
    <w:rsid w:val="00817EDF"/>
    <w:rsid w:val="008232AB"/>
    <w:rsid w:val="008251F0"/>
    <w:rsid w:val="008255F2"/>
    <w:rsid w:val="00825A46"/>
    <w:rsid w:val="008308F9"/>
    <w:rsid w:val="008364B2"/>
    <w:rsid w:val="0084313A"/>
    <w:rsid w:val="008441F0"/>
    <w:rsid w:val="0084797F"/>
    <w:rsid w:val="00856388"/>
    <w:rsid w:val="00862625"/>
    <w:rsid w:val="00862C7A"/>
    <w:rsid w:val="00862E86"/>
    <w:rsid w:val="00863AB3"/>
    <w:rsid w:val="008649F5"/>
    <w:rsid w:val="0086737B"/>
    <w:rsid w:val="0087021B"/>
    <w:rsid w:val="0087272A"/>
    <w:rsid w:val="008749D0"/>
    <w:rsid w:val="00874A86"/>
    <w:rsid w:val="00875218"/>
    <w:rsid w:val="00883ED1"/>
    <w:rsid w:val="00884A95"/>
    <w:rsid w:val="00887BB8"/>
    <w:rsid w:val="00887F3C"/>
    <w:rsid w:val="00891326"/>
    <w:rsid w:val="00892CFA"/>
    <w:rsid w:val="00893C2D"/>
    <w:rsid w:val="008968FD"/>
    <w:rsid w:val="00897272"/>
    <w:rsid w:val="008A0233"/>
    <w:rsid w:val="008A1107"/>
    <w:rsid w:val="008A36F9"/>
    <w:rsid w:val="008A3874"/>
    <w:rsid w:val="008A5428"/>
    <w:rsid w:val="008B427B"/>
    <w:rsid w:val="008C21F6"/>
    <w:rsid w:val="008D3F03"/>
    <w:rsid w:val="008D79BE"/>
    <w:rsid w:val="008E3E55"/>
    <w:rsid w:val="008E4C8F"/>
    <w:rsid w:val="008E7515"/>
    <w:rsid w:val="008F452B"/>
    <w:rsid w:val="008F5FEC"/>
    <w:rsid w:val="008F7153"/>
    <w:rsid w:val="0091528D"/>
    <w:rsid w:val="009164A9"/>
    <w:rsid w:val="00916780"/>
    <w:rsid w:val="00927E2F"/>
    <w:rsid w:val="00933349"/>
    <w:rsid w:val="00936347"/>
    <w:rsid w:val="00946FB4"/>
    <w:rsid w:val="00951DC1"/>
    <w:rsid w:val="009612A2"/>
    <w:rsid w:val="009716AF"/>
    <w:rsid w:val="00971D16"/>
    <w:rsid w:val="0097304A"/>
    <w:rsid w:val="0097640D"/>
    <w:rsid w:val="00977BDB"/>
    <w:rsid w:val="009825CD"/>
    <w:rsid w:val="00983378"/>
    <w:rsid w:val="009872D0"/>
    <w:rsid w:val="00996312"/>
    <w:rsid w:val="009A290E"/>
    <w:rsid w:val="009A4651"/>
    <w:rsid w:val="009A51E5"/>
    <w:rsid w:val="009B3B03"/>
    <w:rsid w:val="009B3F1F"/>
    <w:rsid w:val="009D0A4B"/>
    <w:rsid w:val="009D0FF6"/>
    <w:rsid w:val="009D1942"/>
    <w:rsid w:val="009E124A"/>
    <w:rsid w:val="009E2725"/>
    <w:rsid w:val="009E2974"/>
    <w:rsid w:val="009E4A3B"/>
    <w:rsid w:val="009E6BC2"/>
    <w:rsid w:val="009F110D"/>
    <w:rsid w:val="00A04E94"/>
    <w:rsid w:val="00A07783"/>
    <w:rsid w:val="00A10C6A"/>
    <w:rsid w:val="00A126A5"/>
    <w:rsid w:val="00A12BC7"/>
    <w:rsid w:val="00A17EBA"/>
    <w:rsid w:val="00A23C6E"/>
    <w:rsid w:val="00A33508"/>
    <w:rsid w:val="00A36864"/>
    <w:rsid w:val="00A36A8F"/>
    <w:rsid w:val="00A37A41"/>
    <w:rsid w:val="00A407F5"/>
    <w:rsid w:val="00A452D7"/>
    <w:rsid w:val="00A46E4F"/>
    <w:rsid w:val="00A55C31"/>
    <w:rsid w:val="00A618C3"/>
    <w:rsid w:val="00A66738"/>
    <w:rsid w:val="00A66910"/>
    <w:rsid w:val="00A775EF"/>
    <w:rsid w:val="00A80F6E"/>
    <w:rsid w:val="00A8214A"/>
    <w:rsid w:val="00A82D09"/>
    <w:rsid w:val="00A8397A"/>
    <w:rsid w:val="00A9409E"/>
    <w:rsid w:val="00A9541F"/>
    <w:rsid w:val="00AA005F"/>
    <w:rsid w:val="00AA06B7"/>
    <w:rsid w:val="00AA0CC6"/>
    <w:rsid w:val="00AA6548"/>
    <w:rsid w:val="00AA7560"/>
    <w:rsid w:val="00AB0C59"/>
    <w:rsid w:val="00AB18F2"/>
    <w:rsid w:val="00AB23DF"/>
    <w:rsid w:val="00AB2594"/>
    <w:rsid w:val="00AB2705"/>
    <w:rsid w:val="00AC18BF"/>
    <w:rsid w:val="00AC2456"/>
    <w:rsid w:val="00AC64F8"/>
    <w:rsid w:val="00AD005D"/>
    <w:rsid w:val="00AD0C48"/>
    <w:rsid w:val="00AD2DDB"/>
    <w:rsid w:val="00AD60EA"/>
    <w:rsid w:val="00AE31FB"/>
    <w:rsid w:val="00AE4A31"/>
    <w:rsid w:val="00AF2FDE"/>
    <w:rsid w:val="00AF43C3"/>
    <w:rsid w:val="00AF4DF2"/>
    <w:rsid w:val="00B002AD"/>
    <w:rsid w:val="00B01F4C"/>
    <w:rsid w:val="00B03153"/>
    <w:rsid w:val="00B04D3D"/>
    <w:rsid w:val="00B16D75"/>
    <w:rsid w:val="00B20201"/>
    <w:rsid w:val="00B228B3"/>
    <w:rsid w:val="00B32CF3"/>
    <w:rsid w:val="00B32E71"/>
    <w:rsid w:val="00B34E36"/>
    <w:rsid w:val="00B43975"/>
    <w:rsid w:val="00B45297"/>
    <w:rsid w:val="00B5666C"/>
    <w:rsid w:val="00B570CA"/>
    <w:rsid w:val="00B608B5"/>
    <w:rsid w:val="00B67E06"/>
    <w:rsid w:val="00B70761"/>
    <w:rsid w:val="00B71498"/>
    <w:rsid w:val="00B71FCF"/>
    <w:rsid w:val="00B73520"/>
    <w:rsid w:val="00B802FD"/>
    <w:rsid w:val="00B85C08"/>
    <w:rsid w:val="00B910F3"/>
    <w:rsid w:val="00B916DF"/>
    <w:rsid w:val="00B917E7"/>
    <w:rsid w:val="00BA054E"/>
    <w:rsid w:val="00BA3396"/>
    <w:rsid w:val="00BA4690"/>
    <w:rsid w:val="00BB1C61"/>
    <w:rsid w:val="00BE0311"/>
    <w:rsid w:val="00BE38F5"/>
    <w:rsid w:val="00BE5321"/>
    <w:rsid w:val="00BE5B16"/>
    <w:rsid w:val="00BF3FC7"/>
    <w:rsid w:val="00C019F2"/>
    <w:rsid w:val="00C03DFB"/>
    <w:rsid w:val="00C04182"/>
    <w:rsid w:val="00C04E5B"/>
    <w:rsid w:val="00C05F25"/>
    <w:rsid w:val="00C07302"/>
    <w:rsid w:val="00C223DB"/>
    <w:rsid w:val="00C25AB0"/>
    <w:rsid w:val="00C31A78"/>
    <w:rsid w:val="00C34C4A"/>
    <w:rsid w:val="00C35BCE"/>
    <w:rsid w:val="00C36D51"/>
    <w:rsid w:val="00C4367D"/>
    <w:rsid w:val="00C441CC"/>
    <w:rsid w:val="00C50C8D"/>
    <w:rsid w:val="00C52F5D"/>
    <w:rsid w:val="00C57512"/>
    <w:rsid w:val="00C621D0"/>
    <w:rsid w:val="00C65DFA"/>
    <w:rsid w:val="00C66459"/>
    <w:rsid w:val="00C66C65"/>
    <w:rsid w:val="00C732B3"/>
    <w:rsid w:val="00C74E85"/>
    <w:rsid w:val="00C8168C"/>
    <w:rsid w:val="00C82495"/>
    <w:rsid w:val="00C83C97"/>
    <w:rsid w:val="00C854FD"/>
    <w:rsid w:val="00C93E3E"/>
    <w:rsid w:val="00C95EBB"/>
    <w:rsid w:val="00C9639B"/>
    <w:rsid w:val="00CA0F02"/>
    <w:rsid w:val="00CA7622"/>
    <w:rsid w:val="00CB6E99"/>
    <w:rsid w:val="00CB75B9"/>
    <w:rsid w:val="00CC21A5"/>
    <w:rsid w:val="00CC6E87"/>
    <w:rsid w:val="00CC71D6"/>
    <w:rsid w:val="00CD0DD9"/>
    <w:rsid w:val="00CD2F3F"/>
    <w:rsid w:val="00CE24AB"/>
    <w:rsid w:val="00CE2CA9"/>
    <w:rsid w:val="00CF18BE"/>
    <w:rsid w:val="00CF1E95"/>
    <w:rsid w:val="00CF41EA"/>
    <w:rsid w:val="00D058A4"/>
    <w:rsid w:val="00D1231A"/>
    <w:rsid w:val="00D25E1A"/>
    <w:rsid w:val="00D35160"/>
    <w:rsid w:val="00D359CD"/>
    <w:rsid w:val="00D42FC2"/>
    <w:rsid w:val="00D43817"/>
    <w:rsid w:val="00D44759"/>
    <w:rsid w:val="00D537F6"/>
    <w:rsid w:val="00D60E75"/>
    <w:rsid w:val="00D624C3"/>
    <w:rsid w:val="00D64FB2"/>
    <w:rsid w:val="00D679A2"/>
    <w:rsid w:val="00D67F1E"/>
    <w:rsid w:val="00D70B47"/>
    <w:rsid w:val="00D71CA7"/>
    <w:rsid w:val="00D728B8"/>
    <w:rsid w:val="00D7567E"/>
    <w:rsid w:val="00D76302"/>
    <w:rsid w:val="00D8239C"/>
    <w:rsid w:val="00D83B82"/>
    <w:rsid w:val="00D84005"/>
    <w:rsid w:val="00D86D01"/>
    <w:rsid w:val="00D90F2E"/>
    <w:rsid w:val="00D926FC"/>
    <w:rsid w:val="00D93216"/>
    <w:rsid w:val="00DA0EC5"/>
    <w:rsid w:val="00DA133F"/>
    <w:rsid w:val="00DB0C61"/>
    <w:rsid w:val="00DB3764"/>
    <w:rsid w:val="00DC192C"/>
    <w:rsid w:val="00DC2122"/>
    <w:rsid w:val="00DC2753"/>
    <w:rsid w:val="00DC3416"/>
    <w:rsid w:val="00DD2A28"/>
    <w:rsid w:val="00DD47E2"/>
    <w:rsid w:val="00DD5DAE"/>
    <w:rsid w:val="00DD687F"/>
    <w:rsid w:val="00E02338"/>
    <w:rsid w:val="00E0435D"/>
    <w:rsid w:val="00E10EE1"/>
    <w:rsid w:val="00E1304E"/>
    <w:rsid w:val="00E132D7"/>
    <w:rsid w:val="00E14AA9"/>
    <w:rsid w:val="00E16924"/>
    <w:rsid w:val="00E22D8B"/>
    <w:rsid w:val="00E315DA"/>
    <w:rsid w:val="00E3184E"/>
    <w:rsid w:val="00E31EB7"/>
    <w:rsid w:val="00E33C14"/>
    <w:rsid w:val="00E37526"/>
    <w:rsid w:val="00E3776F"/>
    <w:rsid w:val="00E455A3"/>
    <w:rsid w:val="00E45CDA"/>
    <w:rsid w:val="00E46535"/>
    <w:rsid w:val="00E50883"/>
    <w:rsid w:val="00E51AE5"/>
    <w:rsid w:val="00E531F7"/>
    <w:rsid w:val="00E55A5B"/>
    <w:rsid w:val="00E65ABC"/>
    <w:rsid w:val="00E65B3D"/>
    <w:rsid w:val="00E73F6F"/>
    <w:rsid w:val="00E770CE"/>
    <w:rsid w:val="00E81889"/>
    <w:rsid w:val="00E947CE"/>
    <w:rsid w:val="00E96339"/>
    <w:rsid w:val="00E97173"/>
    <w:rsid w:val="00EA3729"/>
    <w:rsid w:val="00EA3C03"/>
    <w:rsid w:val="00EA6124"/>
    <w:rsid w:val="00EB3650"/>
    <w:rsid w:val="00EC3045"/>
    <w:rsid w:val="00ED506F"/>
    <w:rsid w:val="00ED5930"/>
    <w:rsid w:val="00ED7DB0"/>
    <w:rsid w:val="00EE392F"/>
    <w:rsid w:val="00EE54F0"/>
    <w:rsid w:val="00EE5853"/>
    <w:rsid w:val="00EE7AF5"/>
    <w:rsid w:val="00EF3D3B"/>
    <w:rsid w:val="00EF6159"/>
    <w:rsid w:val="00EF685F"/>
    <w:rsid w:val="00F007B2"/>
    <w:rsid w:val="00F00DF4"/>
    <w:rsid w:val="00F01DB1"/>
    <w:rsid w:val="00F065E5"/>
    <w:rsid w:val="00F06DF1"/>
    <w:rsid w:val="00F07445"/>
    <w:rsid w:val="00F1157D"/>
    <w:rsid w:val="00F121B9"/>
    <w:rsid w:val="00F17F4D"/>
    <w:rsid w:val="00F24373"/>
    <w:rsid w:val="00F34699"/>
    <w:rsid w:val="00F375A4"/>
    <w:rsid w:val="00F40BE4"/>
    <w:rsid w:val="00F425C0"/>
    <w:rsid w:val="00F427F5"/>
    <w:rsid w:val="00F451ED"/>
    <w:rsid w:val="00F51F09"/>
    <w:rsid w:val="00F54F91"/>
    <w:rsid w:val="00F56D0A"/>
    <w:rsid w:val="00F573E5"/>
    <w:rsid w:val="00F57E0D"/>
    <w:rsid w:val="00F66127"/>
    <w:rsid w:val="00F664CC"/>
    <w:rsid w:val="00F720AC"/>
    <w:rsid w:val="00F82F38"/>
    <w:rsid w:val="00F849D5"/>
    <w:rsid w:val="00F942D0"/>
    <w:rsid w:val="00F94C94"/>
    <w:rsid w:val="00FA0911"/>
    <w:rsid w:val="00FA53C7"/>
    <w:rsid w:val="00FA6368"/>
    <w:rsid w:val="00FA6470"/>
    <w:rsid w:val="00FB7C0F"/>
    <w:rsid w:val="00FC58EF"/>
    <w:rsid w:val="00FD1D44"/>
    <w:rsid w:val="00FD397C"/>
    <w:rsid w:val="00FD7795"/>
    <w:rsid w:val="00FE1C2E"/>
    <w:rsid w:val="00FE389E"/>
    <w:rsid w:val="00FE7663"/>
    <w:rsid w:val="00FF370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0EE0"/>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3</Pages>
  <Words>654</Words>
  <Characters>3731</Characters>
  <Application>Microsoft Office Word</Application>
  <DocSecurity>0</DocSecurity>
  <Lines>31</Lines>
  <Paragraphs>8</Paragraphs>
  <ScaleCrop>false</ScaleCrop>
  <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77</cp:revision>
  <dcterms:created xsi:type="dcterms:W3CDTF">2023-02-06T06:06:00Z</dcterms:created>
  <dcterms:modified xsi:type="dcterms:W3CDTF">2023-02-17T14:20:00Z</dcterms:modified>
</cp:coreProperties>
</file>